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E9D5D" w14:textId="7BD572A2" w:rsidR="00BF1095" w:rsidRPr="0091237B" w:rsidRDefault="00BF1095" w:rsidP="00EB22FB">
      <w:pPr>
        <w:rPr>
          <w:rFonts w:ascii="Arial" w:hAnsi="Arial" w:cs="Arial"/>
          <w:sz w:val="22"/>
          <w:szCs w:val="22"/>
        </w:rPr>
      </w:pPr>
    </w:p>
    <w:p w14:paraId="7037E906" w14:textId="77777777" w:rsidR="00BF1095" w:rsidRPr="0091237B" w:rsidRDefault="00BF1095" w:rsidP="00BF1095">
      <w:pPr>
        <w:ind w:left="360"/>
        <w:rPr>
          <w:rFonts w:ascii="Arial" w:hAnsi="Arial" w:cs="Arial"/>
          <w:sz w:val="22"/>
          <w:szCs w:val="22"/>
        </w:rPr>
      </w:pPr>
    </w:p>
    <w:p w14:paraId="2BF38F48" w14:textId="36CAD90B" w:rsidR="00BF1095" w:rsidRPr="0091237B" w:rsidRDefault="1CFDB608" w:rsidP="1200645E">
      <w:pPr>
        <w:rPr>
          <w:rFonts w:ascii="Arial" w:hAnsi="Arial" w:cs="Arial"/>
          <w:b/>
          <w:bCs/>
          <w:sz w:val="22"/>
          <w:szCs w:val="22"/>
        </w:rPr>
      </w:pPr>
      <w:r w:rsidRPr="1200645E">
        <w:rPr>
          <w:rFonts w:ascii="Arial" w:hAnsi="Arial" w:cs="Arial"/>
          <w:b/>
          <w:bCs/>
          <w:sz w:val="22"/>
          <w:szCs w:val="22"/>
        </w:rPr>
        <w:t xml:space="preserve">TO: </w:t>
      </w:r>
      <w:r w:rsidR="0021679C">
        <w:rPr>
          <w:noProof/>
        </w:rPr>
        <w:drawing>
          <wp:inline distT="0" distB="0" distL="0" distR="0" wp14:anchorId="1EF55E5A" wp14:editId="1E5F996B">
            <wp:extent cx="646785" cy="201611"/>
            <wp:effectExtent l="0" t="0" r="1270" b="8255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7D070AB0-AD9C-4CD6-9A65-B908216CEB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7D070AB0-AD9C-4CD6-9A65-B908216CEB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765" cy="264571"/>
                    </a:xfrm>
                    <a:prstGeom prst="rect">
                      <a:avLst/>
                    </a:prstGeom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4A2B75" w:rsidRPr="1200645E">
        <w:rPr>
          <w:rFonts w:ascii="Arial" w:hAnsi="Arial" w:cs="Arial"/>
          <w:b/>
          <w:bCs/>
          <w:sz w:val="22"/>
          <w:szCs w:val="22"/>
        </w:rPr>
        <w:t>Suppliers</w:t>
      </w:r>
      <w:r w:rsidR="00595CC1" w:rsidRPr="1200645E">
        <w:rPr>
          <w:rFonts w:ascii="Arial" w:hAnsi="Arial" w:cs="Arial"/>
          <w:b/>
          <w:bCs/>
          <w:sz w:val="22"/>
          <w:szCs w:val="22"/>
        </w:rPr>
        <w:t xml:space="preserve"> </w:t>
      </w:r>
      <w:r w:rsidR="007C7DF8" w:rsidRPr="1200645E">
        <w:rPr>
          <w:rFonts w:ascii="Arial" w:hAnsi="Arial" w:cs="Arial"/>
          <w:b/>
          <w:bCs/>
          <w:sz w:val="22"/>
          <w:szCs w:val="22"/>
        </w:rPr>
        <w:t xml:space="preserve">(includes </w:t>
      </w:r>
      <w:r w:rsidR="00CC5DA0" w:rsidRPr="1200645E">
        <w:rPr>
          <w:rFonts w:ascii="Arial" w:hAnsi="Arial" w:cs="Arial"/>
          <w:b/>
          <w:bCs/>
          <w:sz w:val="22"/>
          <w:szCs w:val="22"/>
        </w:rPr>
        <w:t>external providers</w:t>
      </w:r>
      <w:r w:rsidR="00595CC1" w:rsidRPr="1200645E">
        <w:rPr>
          <w:rFonts w:ascii="Arial" w:hAnsi="Arial" w:cs="Arial"/>
          <w:b/>
          <w:bCs/>
          <w:sz w:val="22"/>
          <w:szCs w:val="22"/>
        </w:rPr>
        <w:t xml:space="preserve">, </w:t>
      </w:r>
      <w:r w:rsidR="007C7DF8" w:rsidRPr="1200645E">
        <w:rPr>
          <w:rFonts w:ascii="Arial" w:hAnsi="Arial" w:cs="Arial"/>
          <w:b/>
          <w:bCs/>
          <w:sz w:val="22"/>
          <w:szCs w:val="22"/>
        </w:rPr>
        <w:t>vendors, service providers, etc.)</w:t>
      </w:r>
    </w:p>
    <w:p w14:paraId="39CC79A0" w14:textId="77777777" w:rsidR="00BF1095" w:rsidRPr="0091237B" w:rsidRDefault="00BF1095" w:rsidP="00BF1095">
      <w:pPr>
        <w:tabs>
          <w:tab w:val="left" w:pos="684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4DA4264" w14:textId="5C9A0FB5" w:rsidR="00EF657E" w:rsidRDefault="00E063F5" w:rsidP="00EB22FB">
      <w:pPr>
        <w:tabs>
          <w:tab w:val="left" w:pos="684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Modine Coatings</w:t>
      </w:r>
      <w:r w:rsidR="009B4DEC">
        <w:rPr>
          <w:rFonts w:ascii="Arial" w:hAnsi="Arial" w:cs="Arial"/>
          <w:sz w:val="22"/>
          <w:szCs w:val="22"/>
        </w:rPr>
        <w:t xml:space="preserve"> (hereafter, “</w:t>
      </w:r>
      <w:r>
        <w:rPr>
          <w:rFonts w:ascii="Arial" w:hAnsi="Arial" w:cs="Arial"/>
          <w:sz w:val="22"/>
          <w:szCs w:val="22"/>
        </w:rPr>
        <w:t>Modine</w:t>
      </w:r>
      <w:r w:rsidR="009B4DEC">
        <w:rPr>
          <w:rFonts w:ascii="Arial" w:hAnsi="Arial" w:cs="Arial"/>
          <w:sz w:val="22"/>
          <w:szCs w:val="22"/>
        </w:rPr>
        <w:t>”)</w:t>
      </w:r>
      <w:r w:rsidR="00BF1095" w:rsidRPr="0091237B">
        <w:rPr>
          <w:rFonts w:ascii="Arial" w:hAnsi="Arial" w:cs="Arial"/>
          <w:sz w:val="22"/>
          <w:szCs w:val="22"/>
        </w:rPr>
        <w:t xml:space="preserve"> tracks </w:t>
      </w:r>
      <w:r w:rsidR="007A791A">
        <w:rPr>
          <w:rFonts w:ascii="Arial" w:hAnsi="Arial" w:cs="Arial"/>
          <w:sz w:val="22"/>
          <w:szCs w:val="22"/>
        </w:rPr>
        <w:t>supplier</w:t>
      </w:r>
      <w:r w:rsidR="00595CC1" w:rsidRPr="0091237B">
        <w:rPr>
          <w:rFonts w:ascii="Arial" w:hAnsi="Arial" w:cs="Arial"/>
          <w:sz w:val="22"/>
          <w:szCs w:val="22"/>
        </w:rPr>
        <w:t xml:space="preserve"> </w:t>
      </w:r>
      <w:r w:rsidR="00BF1095" w:rsidRPr="0091237B">
        <w:rPr>
          <w:rFonts w:ascii="Arial" w:hAnsi="Arial" w:cs="Arial"/>
          <w:sz w:val="22"/>
          <w:szCs w:val="22"/>
        </w:rPr>
        <w:t xml:space="preserve">performance based upon quality, delivery, and provision of required certificates/test reports, as applicable, and maintains supplier data accordingly. </w:t>
      </w:r>
    </w:p>
    <w:p w14:paraId="7462B900" w14:textId="735884B7" w:rsidR="00BF1095" w:rsidRPr="0091237B" w:rsidRDefault="00BF1095" w:rsidP="00EB22FB">
      <w:pPr>
        <w:tabs>
          <w:tab w:val="left" w:pos="684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91237B">
        <w:rPr>
          <w:rFonts w:ascii="Arial" w:hAnsi="Arial" w:cs="Arial"/>
          <w:sz w:val="22"/>
          <w:szCs w:val="22"/>
        </w:rPr>
        <w:t xml:space="preserve">If </w:t>
      </w:r>
      <w:r w:rsidR="00A2412C" w:rsidRPr="0091237B">
        <w:rPr>
          <w:rFonts w:ascii="Arial" w:hAnsi="Arial" w:cs="Arial"/>
          <w:sz w:val="22"/>
          <w:szCs w:val="22"/>
        </w:rPr>
        <w:t xml:space="preserve">external </w:t>
      </w:r>
      <w:r w:rsidR="00595CC1" w:rsidRPr="0091237B">
        <w:rPr>
          <w:rFonts w:ascii="Arial" w:hAnsi="Arial" w:cs="Arial"/>
          <w:sz w:val="22"/>
          <w:szCs w:val="22"/>
        </w:rPr>
        <w:t xml:space="preserve">providers </w:t>
      </w:r>
      <w:r w:rsidRPr="0091237B">
        <w:rPr>
          <w:rFonts w:ascii="Arial" w:hAnsi="Arial" w:cs="Arial"/>
          <w:sz w:val="22"/>
          <w:szCs w:val="22"/>
        </w:rPr>
        <w:t xml:space="preserve">fail to meet </w:t>
      </w:r>
      <w:r w:rsidR="00E063F5">
        <w:rPr>
          <w:rFonts w:ascii="Arial" w:hAnsi="Arial" w:cs="Arial"/>
          <w:sz w:val="22"/>
          <w:szCs w:val="22"/>
        </w:rPr>
        <w:t>Modine</w:t>
      </w:r>
      <w:r w:rsidR="0035272F" w:rsidRPr="0091237B">
        <w:rPr>
          <w:rFonts w:ascii="Arial" w:hAnsi="Arial" w:cs="Arial"/>
          <w:sz w:val="22"/>
          <w:szCs w:val="22"/>
        </w:rPr>
        <w:t>’s</w:t>
      </w:r>
      <w:r w:rsidRPr="0091237B">
        <w:rPr>
          <w:rFonts w:ascii="Arial" w:hAnsi="Arial" w:cs="Arial"/>
          <w:sz w:val="22"/>
          <w:szCs w:val="22"/>
        </w:rPr>
        <w:t xml:space="preserve"> requirements for quality, delivery, </w:t>
      </w:r>
      <w:r w:rsidR="007F0543" w:rsidRPr="0091237B">
        <w:rPr>
          <w:rFonts w:ascii="Arial" w:hAnsi="Arial" w:cs="Arial"/>
          <w:sz w:val="22"/>
          <w:szCs w:val="22"/>
        </w:rPr>
        <w:t xml:space="preserve">and </w:t>
      </w:r>
      <w:r w:rsidRPr="0091237B">
        <w:rPr>
          <w:rFonts w:ascii="Arial" w:hAnsi="Arial" w:cs="Arial"/>
          <w:sz w:val="22"/>
          <w:szCs w:val="22"/>
        </w:rPr>
        <w:t xml:space="preserve">terms and conditions (including those stated herein), </w:t>
      </w:r>
      <w:r w:rsidR="00E063F5">
        <w:rPr>
          <w:rFonts w:ascii="Arial" w:hAnsi="Arial" w:cs="Arial"/>
          <w:sz w:val="22"/>
          <w:szCs w:val="22"/>
        </w:rPr>
        <w:t>Modine</w:t>
      </w:r>
      <w:r w:rsidRPr="0091237B">
        <w:rPr>
          <w:rFonts w:ascii="Arial" w:hAnsi="Arial" w:cs="Arial"/>
          <w:sz w:val="22"/>
          <w:szCs w:val="22"/>
        </w:rPr>
        <w:t xml:space="preserve"> personnel will resolve such issues using means appropriate to the nature and severity of problems encountered.  Resolution may involve correction, </w:t>
      </w:r>
      <w:r w:rsidR="007F3AEA">
        <w:rPr>
          <w:rFonts w:ascii="Arial" w:hAnsi="Arial" w:cs="Arial"/>
          <w:sz w:val="22"/>
          <w:szCs w:val="22"/>
        </w:rPr>
        <w:t xml:space="preserve">Supplier </w:t>
      </w:r>
      <w:r w:rsidRPr="0091237B">
        <w:rPr>
          <w:rFonts w:ascii="Arial" w:hAnsi="Arial" w:cs="Arial"/>
          <w:sz w:val="22"/>
          <w:szCs w:val="22"/>
        </w:rPr>
        <w:t xml:space="preserve">Corrective Action, or disqualification of </w:t>
      </w:r>
      <w:r w:rsidR="00EF657E">
        <w:rPr>
          <w:rFonts w:ascii="Arial" w:hAnsi="Arial" w:cs="Arial"/>
          <w:sz w:val="22"/>
          <w:szCs w:val="22"/>
        </w:rPr>
        <w:t>suppliers</w:t>
      </w:r>
      <w:r w:rsidR="00595CC1" w:rsidRPr="0091237B">
        <w:rPr>
          <w:rFonts w:ascii="Arial" w:hAnsi="Arial" w:cs="Arial"/>
          <w:sz w:val="22"/>
          <w:szCs w:val="22"/>
        </w:rPr>
        <w:t xml:space="preserve"> </w:t>
      </w:r>
      <w:r w:rsidRPr="0091237B">
        <w:rPr>
          <w:rFonts w:ascii="Arial" w:hAnsi="Arial" w:cs="Arial"/>
          <w:sz w:val="22"/>
          <w:szCs w:val="22"/>
        </w:rPr>
        <w:t xml:space="preserve">from </w:t>
      </w:r>
      <w:r w:rsidR="00EF657E">
        <w:rPr>
          <w:rFonts w:ascii="Arial" w:hAnsi="Arial" w:cs="Arial"/>
          <w:sz w:val="22"/>
          <w:szCs w:val="22"/>
        </w:rPr>
        <w:t xml:space="preserve">further </w:t>
      </w:r>
      <w:r w:rsidRPr="0091237B">
        <w:rPr>
          <w:rFonts w:ascii="Arial" w:hAnsi="Arial" w:cs="Arial"/>
          <w:sz w:val="22"/>
          <w:szCs w:val="22"/>
        </w:rPr>
        <w:t>use, depending on the nature and severity of the issues.</w:t>
      </w:r>
    </w:p>
    <w:p w14:paraId="0A6038F4" w14:textId="06C9273A" w:rsidR="00BF1095" w:rsidRPr="0091237B" w:rsidRDefault="00BF1095" w:rsidP="00EB22FB">
      <w:pPr>
        <w:tabs>
          <w:tab w:val="left" w:pos="684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91237B">
        <w:rPr>
          <w:rFonts w:ascii="Arial" w:hAnsi="Arial" w:cs="Arial"/>
          <w:sz w:val="22"/>
          <w:szCs w:val="22"/>
        </w:rPr>
        <w:t>To become and</w:t>
      </w:r>
      <w:r w:rsidR="00EE5433">
        <w:rPr>
          <w:rFonts w:ascii="Arial" w:hAnsi="Arial" w:cs="Arial"/>
          <w:sz w:val="22"/>
          <w:szCs w:val="22"/>
        </w:rPr>
        <w:t>/or</w:t>
      </w:r>
      <w:r w:rsidRPr="0091237B">
        <w:rPr>
          <w:rFonts w:ascii="Arial" w:hAnsi="Arial" w:cs="Arial"/>
          <w:sz w:val="22"/>
          <w:szCs w:val="22"/>
        </w:rPr>
        <w:t xml:space="preserve"> remain a</w:t>
      </w:r>
      <w:r w:rsidR="00595CC1" w:rsidRPr="0091237B">
        <w:rPr>
          <w:rFonts w:ascii="Arial" w:hAnsi="Arial" w:cs="Arial"/>
          <w:sz w:val="22"/>
          <w:szCs w:val="22"/>
        </w:rPr>
        <w:t xml:space="preserve">n external provider </w:t>
      </w:r>
      <w:r w:rsidR="00EE5433">
        <w:rPr>
          <w:rFonts w:ascii="Arial" w:hAnsi="Arial" w:cs="Arial"/>
          <w:sz w:val="22"/>
          <w:szCs w:val="22"/>
        </w:rPr>
        <w:t xml:space="preserve">of products and services </w:t>
      </w:r>
      <w:r w:rsidR="0035272F" w:rsidRPr="0091237B">
        <w:rPr>
          <w:rFonts w:ascii="Arial" w:hAnsi="Arial" w:cs="Arial"/>
          <w:sz w:val="22"/>
          <w:szCs w:val="22"/>
        </w:rPr>
        <w:t xml:space="preserve">to </w:t>
      </w:r>
      <w:r w:rsidR="00E063F5">
        <w:rPr>
          <w:rFonts w:ascii="Arial" w:hAnsi="Arial" w:cs="Arial"/>
          <w:sz w:val="22"/>
          <w:szCs w:val="22"/>
        </w:rPr>
        <w:t>Modine</w:t>
      </w:r>
      <w:r w:rsidRPr="0091237B">
        <w:rPr>
          <w:rFonts w:ascii="Arial" w:hAnsi="Arial" w:cs="Arial"/>
          <w:sz w:val="22"/>
          <w:szCs w:val="22"/>
        </w:rPr>
        <w:t>, please read, acknowledge, and accept the following</w:t>
      </w:r>
      <w:r w:rsidR="006F6955" w:rsidRPr="0091237B">
        <w:rPr>
          <w:rFonts w:ascii="Arial" w:hAnsi="Arial" w:cs="Arial"/>
          <w:sz w:val="22"/>
          <w:szCs w:val="22"/>
        </w:rPr>
        <w:t xml:space="preserve"> </w:t>
      </w:r>
      <w:r w:rsidR="00E063F5">
        <w:rPr>
          <w:rFonts w:ascii="Arial" w:hAnsi="Arial" w:cs="Arial"/>
          <w:sz w:val="22"/>
          <w:szCs w:val="22"/>
        </w:rPr>
        <w:t>Modine</w:t>
      </w:r>
      <w:r w:rsidRPr="0091237B">
        <w:rPr>
          <w:rFonts w:ascii="Arial" w:hAnsi="Arial" w:cs="Arial"/>
          <w:sz w:val="22"/>
          <w:szCs w:val="22"/>
        </w:rPr>
        <w:t xml:space="preserve"> </w:t>
      </w:r>
      <w:r w:rsidR="00EF657E">
        <w:rPr>
          <w:rFonts w:ascii="Arial" w:hAnsi="Arial" w:cs="Arial"/>
          <w:sz w:val="22"/>
          <w:szCs w:val="22"/>
        </w:rPr>
        <w:t>supplier</w:t>
      </w:r>
      <w:r w:rsidR="00595CC1" w:rsidRPr="0091237B">
        <w:rPr>
          <w:rFonts w:ascii="Arial" w:hAnsi="Arial" w:cs="Arial"/>
          <w:sz w:val="22"/>
          <w:szCs w:val="22"/>
        </w:rPr>
        <w:t xml:space="preserve"> </w:t>
      </w:r>
      <w:r w:rsidRPr="0091237B">
        <w:rPr>
          <w:rFonts w:ascii="Arial" w:hAnsi="Arial" w:cs="Arial"/>
          <w:sz w:val="22"/>
          <w:szCs w:val="22"/>
        </w:rPr>
        <w:t>requirements, applicable until further notice:</w:t>
      </w:r>
    </w:p>
    <w:p w14:paraId="2875972C" w14:textId="72EA8ECD" w:rsidR="00BF1095" w:rsidRPr="0091237B" w:rsidRDefault="00FC028F" w:rsidP="00EB22FB">
      <w:pPr>
        <w:tabs>
          <w:tab w:val="left" w:pos="684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Where specified, s</w:t>
      </w:r>
      <w:r w:rsidR="00A268B8">
        <w:rPr>
          <w:rFonts w:ascii="Arial" w:hAnsi="Arial" w:cs="Arial"/>
          <w:sz w:val="22"/>
          <w:szCs w:val="22"/>
        </w:rPr>
        <w:t>uppliers</w:t>
      </w:r>
      <w:r w:rsidR="00595CC1" w:rsidRPr="0091237B">
        <w:rPr>
          <w:rFonts w:ascii="Arial" w:hAnsi="Arial" w:cs="Arial"/>
          <w:sz w:val="22"/>
          <w:szCs w:val="22"/>
        </w:rPr>
        <w:t xml:space="preserve"> </w:t>
      </w:r>
      <w:r w:rsidR="00BF1095" w:rsidRPr="0091237B">
        <w:rPr>
          <w:rFonts w:ascii="Arial" w:hAnsi="Arial" w:cs="Arial"/>
          <w:sz w:val="22"/>
          <w:szCs w:val="22"/>
        </w:rPr>
        <w:t xml:space="preserve">must use </w:t>
      </w:r>
      <w:r w:rsidR="007C7DF8" w:rsidRPr="0091237B">
        <w:rPr>
          <w:rFonts w:ascii="Arial" w:hAnsi="Arial" w:cs="Arial"/>
          <w:sz w:val="22"/>
          <w:szCs w:val="22"/>
        </w:rPr>
        <w:t>external provider</w:t>
      </w:r>
      <w:r w:rsidR="00BF1095" w:rsidRPr="0091237B">
        <w:rPr>
          <w:rFonts w:ascii="Arial" w:hAnsi="Arial" w:cs="Arial"/>
          <w:sz w:val="22"/>
          <w:szCs w:val="22"/>
        </w:rPr>
        <w:t xml:space="preserve"> sources that are approved by</w:t>
      </w:r>
      <w:r w:rsidR="006F6955" w:rsidRPr="0091237B">
        <w:rPr>
          <w:rFonts w:ascii="Arial" w:hAnsi="Arial" w:cs="Arial"/>
          <w:sz w:val="22"/>
          <w:szCs w:val="22"/>
        </w:rPr>
        <w:t xml:space="preserve"> </w:t>
      </w:r>
      <w:r w:rsidR="00E063F5">
        <w:rPr>
          <w:rFonts w:ascii="Arial" w:hAnsi="Arial" w:cs="Arial"/>
          <w:sz w:val="22"/>
          <w:szCs w:val="22"/>
        </w:rPr>
        <w:t>Modine</w:t>
      </w:r>
      <w:r w:rsidR="00BF1095" w:rsidRPr="0091237B">
        <w:rPr>
          <w:rFonts w:ascii="Arial" w:hAnsi="Arial" w:cs="Arial"/>
          <w:sz w:val="22"/>
          <w:szCs w:val="22"/>
        </w:rPr>
        <w:t xml:space="preserve"> customers.  </w:t>
      </w:r>
      <w:r w:rsidR="00A268B8">
        <w:rPr>
          <w:rFonts w:ascii="Arial" w:hAnsi="Arial" w:cs="Arial"/>
          <w:sz w:val="22"/>
          <w:szCs w:val="22"/>
        </w:rPr>
        <w:t>Suppliers</w:t>
      </w:r>
      <w:r w:rsidR="00BF1095" w:rsidRPr="0091237B">
        <w:rPr>
          <w:rFonts w:ascii="Arial" w:hAnsi="Arial" w:cs="Arial"/>
          <w:sz w:val="22"/>
          <w:szCs w:val="22"/>
        </w:rPr>
        <w:t xml:space="preserve"> must abide by</w:t>
      </w:r>
      <w:r w:rsidR="006F6955" w:rsidRPr="0091237B">
        <w:rPr>
          <w:rFonts w:ascii="Arial" w:hAnsi="Arial" w:cs="Arial"/>
          <w:sz w:val="22"/>
          <w:szCs w:val="22"/>
        </w:rPr>
        <w:t xml:space="preserve"> </w:t>
      </w:r>
      <w:r w:rsidR="00E063F5">
        <w:rPr>
          <w:rFonts w:ascii="Arial" w:hAnsi="Arial" w:cs="Arial"/>
          <w:sz w:val="22"/>
          <w:szCs w:val="22"/>
        </w:rPr>
        <w:t>Modine</w:t>
      </w:r>
      <w:r w:rsidR="00CF275A" w:rsidRPr="0091237B">
        <w:rPr>
          <w:rFonts w:ascii="Arial" w:hAnsi="Arial" w:cs="Arial"/>
          <w:sz w:val="22"/>
          <w:szCs w:val="22"/>
        </w:rPr>
        <w:t>’s</w:t>
      </w:r>
      <w:r w:rsidR="00BF1095" w:rsidRPr="0091237B">
        <w:rPr>
          <w:rFonts w:ascii="Arial" w:hAnsi="Arial" w:cs="Arial"/>
          <w:sz w:val="22"/>
          <w:szCs w:val="22"/>
        </w:rPr>
        <w:t xml:space="preserve"> customers’ supplier approval requirements, which are identified in</w:t>
      </w:r>
      <w:r w:rsidR="006F6955" w:rsidRPr="0091237B">
        <w:rPr>
          <w:rFonts w:ascii="Arial" w:hAnsi="Arial" w:cs="Arial"/>
          <w:sz w:val="22"/>
          <w:szCs w:val="22"/>
        </w:rPr>
        <w:t xml:space="preserve"> </w:t>
      </w:r>
      <w:r w:rsidR="00E063F5">
        <w:rPr>
          <w:rFonts w:ascii="Arial" w:hAnsi="Arial" w:cs="Arial"/>
          <w:sz w:val="22"/>
          <w:szCs w:val="22"/>
        </w:rPr>
        <w:t>Modine</w:t>
      </w:r>
      <w:r w:rsidR="00BF1095" w:rsidRPr="0091237B">
        <w:rPr>
          <w:rFonts w:ascii="Arial" w:hAnsi="Arial" w:cs="Arial"/>
          <w:sz w:val="22"/>
          <w:szCs w:val="22"/>
        </w:rPr>
        <w:t xml:space="preserve"> Purchase Orders or in other written statements of requirement</w:t>
      </w:r>
      <w:r w:rsidR="00A268B8">
        <w:rPr>
          <w:rFonts w:ascii="Arial" w:hAnsi="Arial" w:cs="Arial"/>
          <w:sz w:val="22"/>
          <w:szCs w:val="22"/>
        </w:rPr>
        <w:t>s</w:t>
      </w:r>
      <w:r w:rsidR="00BF1095" w:rsidRPr="0091237B">
        <w:rPr>
          <w:rFonts w:ascii="Arial" w:hAnsi="Arial" w:cs="Arial"/>
          <w:sz w:val="22"/>
          <w:szCs w:val="22"/>
        </w:rPr>
        <w:t>, when applicable.</w:t>
      </w:r>
    </w:p>
    <w:p w14:paraId="4235451B" w14:textId="4C24ADF1" w:rsidR="007C7DF8" w:rsidRPr="0091237B" w:rsidRDefault="00A268B8" w:rsidP="00EB22FB">
      <w:pPr>
        <w:tabs>
          <w:tab w:val="left" w:pos="684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Suppliers</w:t>
      </w:r>
      <w:r w:rsidR="007C7DF8" w:rsidRPr="0091237B">
        <w:rPr>
          <w:rFonts w:ascii="Arial" w:hAnsi="Arial" w:cs="Arial"/>
          <w:sz w:val="22"/>
          <w:szCs w:val="22"/>
        </w:rPr>
        <w:t xml:space="preserve"> must implement a quality management system if </w:t>
      </w:r>
      <w:r w:rsidR="00E063F5">
        <w:rPr>
          <w:rFonts w:ascii="Arial" w:hAnsi="Arial" w:cs="Arial"/>
          <w:sz w:val="22"/>
          <w:szCs w:val="22"/>
        </w:rPr>
        <w:t>Modine</w:t>
      </w:r>
      <w:r w:rsidR="007C7DF8" w:rsidRPr="0091237B">
        <w:rPr>
          <w:rFonts w:ascii="Arial" w:hAnsi="Arial" w:cs="Arial"/>
          <w:sz w:val="22"/>
          <w:szCs w:val="22"/>
        </w:rPr>
        <w:t xml:space="preserve"> deems </w:t>
      </w:r>
      <w:r w:rsidR="00E80C7D">
        <w:rPr>
          <w:rFonts w:ascii="Arial" w:hAnsi="Arial" w:cs="Arial"/>
          <w:sz w:val="22"/>
          <w:szCs w:val="22"/>
        </w:rPr>
        <w:t xml:space="preserve">it </w:t>
      </w:r>
      <w:r w:rsidR="007C7DF8" w:rsidRPr="0091237B">
        <w:rPr>
          <w:rFonts w:ascii="Arial" w:hAnsi="Arial" w:cs="Arial"/>
          <w:sz w:val="22"/>
          <w:szCs w:val="22"/>
        </w:rPr>
        <w:t>necessary.</w:t>
      </w:r>
    </w:p>
    <w:p w14:paraId="10A8F9A6" w14:textId="195FE6C6" w:rsidR="00BF1095" w:rsidRPr="0091237B" w:rsidRDefault="00A268B8" w:rsidP="00EB22FB">
      <w:pPr>
        <w:tabs>
          <w:tab w:val="left" w:pos="684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Suppliers</w:t>
      </w:r>
      <w:r w:rsidR="00595CC1" w:rsidRPr="0091237B">
        <w:rPr>
          <w:rFonts w:ascii="Arial" w:hAnsi="Arial" w:cs="Arial"/>
          <w:sz w:val="22"/>
          <w:szCs w:val="22"/>
        </w:rPr>
        <w:t xml:space="preserve"> </w:t>
      </w:r>
      <w:r w:rsidR="00BF1095" w:rsidRPr="0091237B">
        <w:rPr>
          <w:rFonts w:ascii="Arial" w:hAnsi="Arial" w:cs="Arial"/>
          <w:sz w:val="22"/>
          <w:szCs w:val="22"/>
        </w:rPr>
        <w:t>are required to notify</w:t>
      </w:r>
      <w:r w:rsidR="006F6955" w:rsidRPr="0091237B">
        <w:rPr>
          <w:rFonts w:ascii="Arial" w:hAnsi="Arial" w:cs="Arial"/>
          <w:sz w:val="22"/>
          <w:szCs w:val="22"/>
        </w:rPr>
        <w:t xml:space="preserve"> </w:t>
      </w:r>
      <w:r w:rsidR="00E063F5">
        <w:rPr>
          <w:rFonts w:ascii="Arial" w:hAnsi="Arial" w:cs="Arial"/>
          <w:sz w:val="22"/>
          <w:szCs w:val="22"/>
        </w:rPr>
        <w:t>Modine</w:t>
      </w:r>
      <w:r w:rsidR="00BF1095" w:rsidRPr="0091237B">
        <w:rPr>
          <w:rFonts w:ascii="Arial" w:hAnsi="Arial" w:cs="Arial"/>
          <w:sz w:val="22"/>
          <w:szCs w:val="22"/>
        </w:rPr>
        <w:t xml:space="preserve"> of nonconforming </w:t>
      </w:r>
      <w:r w:rsidR="007C7DF8" w:rsidRPr="0091237B">
        <w:rPr>
          <w:rFonts w:ascii="Arial" w:hAnsi="Arial" w:cs="Arial"/>
          <w:sz w:val="22"/>
          <w:szCs w:val="22"/>
        </w:rPr>
        <w:t xml:space="preserve">processes, </w:t>
      </w:r>
      <w:r w:rsidR="00BF1095" w:rsidRPr="0091237B">
        <w:rPr>
          <w:rFonts w:ascii="Arial" w:hAnsi="Arial" w:cs="Arial"/>
          <w:sz w:val="22"/>
          <w:szCs w:val="22"/>
        </w:rPr>
        <w:t>product</w:t>
      </w:r>
      <w:r w:rsidR="007C7DF8" w:rsidRPr="0091237B">
        <w:rPr>
          <w:rFonts w:ascii="Arial" w:hAnsi="Arial" w:cs="Arial"/>
          <w:sz w:val="22"/>
          <w:szCs w:val="22"/>
        </w:rPr>
        <w:t>s, or services</w:t>
      </w:r>
      <w:r w:rsidR="00BF1095" w:rsidRPr="0091237B">
        <w:rPr>
          <w:rFonts w:ascii="Arial" w:hAnsi="Arial" w:cs="Arial"/>
          <w:sz w:val="22"/>
          <w:szCs w:val="22"/>
        </w:rPr>
        <w:t xml:space="preserve"> when discovered at </w:t>
      </w:r>
      <w:r>
        <w:rPr>
          <w:rFonts w:ascii="Arial" w:hAnsi="Arial" w:cs="Arial"/>
          <w:sz w:val="22"/>
          <w:szCs w:val="22"/>
        </w:rPr>
        <w:t>suppliers’</w:t>
      </w:r>
      <w:r w:rsidR="00BF1095" w:rsidRPr="0091237B">
        <w:rPr>
          <w:rFonts w:ascii="Arial" w:hAnsi="Arial" w:cs="Arial"/>
          <w:sz w:val="22"/>
          <w:szCs w:val="22"/>
        </w:rPr>
        <w:t xml:space="preserve"> locations and in cases where </w:t>
      </w:r>
      <w:r w:rsidR="007C7DF8" w:rsidRPr="0091237B">
        <w:rPr>
          <w:rFonts w:ascii="Arial" w:hAnsi="Arial" w:cs="Arial"/>
          <w:sz w:val="22"/>
          <w:szCs w:val="22"/>
        </w:rPr>
        <w:t xml:space="preserve">product or service </w:t>
      </w:r>
      <w:r w:rsidR="00BF1095" w:rsidRPr="0091237B">
        <w:rPr>
          <w:rFonts w:ascii="Arial" w:hAnsi="Arial" w:cs="Arial"/>
          <w:sz w:val="22"/>
          <w:szCs w:val="22"/>
        </w:rPr>
        <w:t>release to</w:t>
      </w:r>
      <w:r w:rsidR="006F6955" w:rsidRPr="0091237B">
        <w:rPr>
          <w:rFonts w:ascii="Arial" w:hAnsi="Arial" w:cs="Arial"/>
          <w:sz w:val="22"/>
          <w:szCs w:val="22"/>
        </w:rPr>
        <w:t xml:space="preserve"> </w:t>
      </w:r>
      <w:r w:rsidR="00E063F5">
        <w:rPr>
          <w:rFonts w:ascii="Arial" w:hAnsi="Arial" w:cs="Arial"/>
          <w:sz w:val="22"/>
          <w:szCs w:val="22"/>
        </w:rPr>
        <w:t>Modine</w:t>
      </w:r>
      <w:r w:rsidR="006F6955" w:rsidRPr="0091237B">
        <w:rPr>
          <w:rFonts w:ascii="Arial" w:hAnsi="Arial" w:cs="Arial"/>
          <w:sz w:val="22"/>
          <w:szCs w:val="22"/>
        </w:rPr>
        <w:t xml:space="preserve"> </w:t>
      </w:r>
      <w:r w:rsidR="00BF1095" w:rsidRPr="0091237B">
        <w:rPr>
          <w:rFonts w:ascii="Arial" w:hAnsi="Arial" w:cs="Arial"/>
          <w:sz w:val="22"/>
          <w:szCs w:val="22"/>
        </w:rPr>
        <w:t xml:space="preserve">has </w:t>
      </w:r>
      <w:r>
        <w:rPr>
          <w:rFonts w:ascii="Arial" w:hAnsi="Arial" w:cs="Arial"/>
          <w:sz w:val="22"/>
          <w:szCs w:val="22"/>
        </w:rPr>
        <w:t xml:space="preserve">already </w:t>
      </w:r>
      <w:r w:rsidR="00BF1095" w:rsidRPr="0091237B">
        <w:rPr>
          <w:rFonts w:ascii="Arial" w:hAnsi="Arial" w:cs="Arial"/>
          <w:sz w:val="22"/>
          <w:szCs w:val="22"/>
        </w:rPr>
        <w:t>occurred, if applicable.</w:t>
      </w:r>
      <w:r w:rsidR="006F6955" w:rsidRPr="0091237B">
        <w:rPr>
          <w:rFonts w:ascii="Arial" w:hAnsi="Arial" w:cs="Arial"/>
          <w:sz w:val="22"/>
          <w:szCs w:val="22"/>
        </w:rPr>
        <w:t xml:space="preserve"> </w:t>
      </w:r>
      <w:r w:rsidR="00E063F5">
        <w:rPr>
          <w:rFonts w:ascii="Arial" w:hAnsi="Arial" w:cs="Arial"/>
          <w:sz w:val="22"/>
          <w:szCs w:val="22"/>
        </w:rPr>
        <w:t>Modine</w:t>
      </w:r>
      <w:r w:rsidR="00CF275A" w:rsidRPr="0091237B">
        <w:rPr>
          <w:rFonts w:ascii="Arial" w:hAnsi="Arial" w:cs="Arial"/>
          <w:sz w:val="22"/>
          <w:szCs w:val="22"/>
        </w:rPr>
        <w:t xml:space="preserve">’s Management </w:t>
      </w:r>
      <w:r>
        <w:rPr>
          <w:rFonts w:ascii="Arial" w:hAnsi="Arial" w:cs="Arial"/>
          <w:sz w:val="22"/>
          <w:szCs w:val="22"/>
        </w:rPr>
        <w:t>or their designee</w:t>
      </w:r>
      <w:r w:rsidR="005B684C" w:rsidRPr="0091237B">
        <w:rPr>
          <w:rFonts w:ascii="Arial" w:hAnsi="Arial" w:cs="Arial"/>
          <w:sz w:val="22"/>
          <w:szCs w:val="22"/>
        </w:rPr>
        <w:t xml:space="preserve"> </w:t>
      </w:r>
      <w:r w:rsidR="00BF1095" w:rsidRPr="0091237B">
        <w:rPr>
          <w:rFonts w:ascii="Arial" w:hAnsi="Arial" w:cs="Arial"/>
          <w:sz w:val="22"/>
          <w:szCs w:val="22"/>
        </w:rPr>
        <w:t xml:space="preserve">must review and disposition such nonconforming product </w:t>
      </w:r>
      <w:r w:rsidR="007C7DF8" w:rsidRPr="0091237B">
        <w:rPr>
          <w:rFonts w:ascii="Arial" w:hAnsi="Arial" w:cs="Arial"/>
          <w:sz w:val="22"/>
          <w:szCs w:val="22"/>
        </w:rPr>
        <w:t xml:space="preserve">or service </w:t>
      </w:r>
      <w:r w:rsidR="00BF1095" w:rsidRPr="0091237B">
        <w:rPr>
          <w:rFonts w:ascii="Arial" w:hAnsi="Arial" w:cs="Arial"/>
          <w:sz w:val="22"/>
          <w:szCs w:val="22"/>
        </w:rPr>
        <w:t xml:space="preserve">according to established </w:t>
      </w:r>
      <w:r w:rsidR="00E063F5">
        <w:rPr>
          <w:rFonts w:ascii="Arial" w:hAnsi="Arial" w:cs="Arial"/>
          <w:sz w:val="22"/>
          <w:szCs w:val="22"/>
        </w:rPr>
        <w:t>Modine</w:t>
      </w:r>
      <w:r w:rsidR="00EE77AD">
        <w:rPr>
          <w:rFonts w:ascii="Arial" w:hAnsi="Arial" w:cs="Arial"/>
          <w:sz w:val="22"/>
          <w:szCs w:val="22"/>
        </w:rPr>
        <w:t xml:space="preserve"> procedures</w:t>
      </w:r>
      <w:r w:rsidR="00BF1095" w:rsidRPr="0091237B">
        <w:rPr>
          <w:rFonts w:ascii="Arial" w:hAnsi="Arial" w:cs="Arial"/>
          <w:sz w:val="22"/>
          <w:szCs w:val="22"/>
        </w:rPr>
        <w:t xml:space="preserve"> or</w:t>
      </w:r>
      <w:r w:rsidR="004A5343" w:rsidRPr="0091237B">
        <w:rPr>
          <w:rFonts w:ascii="Arial" w:hAnsi="Arial" w:cs="Arial"/>
          <w:sz w:val="22"/>
          <w:szCs w:val="22"/>
        </w:rPr>
        <w:t xml:space="preserve"> its</w:t>
      </w:r>
      <w:r w:rsidR="00BF1095" w:rsidRPr="0091237B">
        <w:rPr>
          <w:rFonts w:ascii="Arial" w:hAnsi="Arial" w:cs="Arial"/>
          <w:sz w:val="22"/>
          <w:szCs w:val="22"/>
        </w:rPr>
        <w:t xml:space="preserve"> customer</w:t>
      </w:r>
      <w:r w:rsidR="00CF275A" w:rsidRPr="0091237B">
        <w:rPr>
          <w:rFonts w:ascii="Arial" w:hAnsi="Arial" w:cs="Arial"/>
          <w:sz w:val="22"/>
          <w:szCs w:val="22"/>
        </w:rPr>
        <w:t>’s</w:t>
      </w:r>
      <w:r w:rsidR="00BF1095" w:rsidRPr="0091237B">
        <w:rPr>
          <w:rFonts w:ascii="Arial" w:hAnsi="Arial" w:cs="Arial"/>
          <w:sz w:val="22"/>
          <w:szCs w:val="22"/>
        </w:rPr>
        <w:t xml:space="preserve"> </w:t>
      </w:r>
      <w:r w:rsidR="005B684C" w:rsidRPr="0091237B">
        <w:rPr>
          <w:rFonts w:ascii="Arial" w:hAnsi="Arial" w:cs="Arial"/>
          <w:sz w:val="22"/>
          <w:szCs w:val="22"/>
        </w:rPr>
        <w:t>specifications and procedures</w:t>
      </w:r>
      <w:r w:rsidR="00BF1095" w:rsidRPr="0091237B">
        <w:rPr>
          <w:rFonts w:ascii="Arial" w:hAnsi="Arial" w:cs="Arial"/>
          <w:sz w:val="22"/>
          <w:szCs w:val="22"/>
        </w:rPr>
        <w:t>.</w:t>
      </w:r>
    </w:p>
    <w:p w14:paraId="3D7E0ACE" w14:textId="16CDE778" w:rsidR="007C7DF8" w:rsidRPr="0091237B" w:rsidRDefault="00EE77AD" w:rsidP="00EB22FB">
      <w:pPr>
        <w:tabs>
          <w:tab w:val="left" w:pos="684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Suppliers</w:t>
      </w:r>
      <w:r w:rsidR="007C7DF8" w:rsidRPr="0091237B">
        <w:rPr>
          <w:rFonts w:ascii="Arial" w:hAnsi="Arial" w:cs="Arial"/>
          <w:sz w:val="22"/>
          <w:szCs w:val="22"/>
        </w:rPr>
        <w:t xml:space="preserve"> must prevent the use of counterfeit materials or parts.</w:t>
      </w:r>
    </w:p>
    <w:p w14:paraId="27714ED7" w14:textId="204C13DD" w:rsidR="007C7DF8" w:rsidRPr="0091237B" w:rsidRDefault="00EE77AD" w:rsidP="00EB22FB">
      <w:pPr>
        <w:tabs>
          <w:tab w:val="left" w:pos="684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Suppliers </w:t>
      </w:r>
      <w:r w:rsidR="007C7DF8" w:rsidRPr="0091237B">
        <w:rPr>
          <w:rFonts w:ascii="Arial" w:hAnsi="Arial" w:cs="Arial"/>
          <w:sz w:val="22"/>
          <w:szCs w:val="22"/>
        </w:rPr>
        <w:t>of raw materials must prevent the use of raw materials containing conflict minerals per the Dodd-Frank Act, Section 1502.</w:t>
      </w:r>
    </w:p>
    <w:p w14:paraId="40EA44F4" w14:textId="12E1FC78" w:rsidR="00BF1095" w:rsidRPr="0091237B" w:rsidRDefault="00EE77AD" w:rsidP="00EB22FB">
      <w:pPr>
        <w:tabs>
          <w:tab w:val="left" w:pos="684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Suppliers</w:t>
      </w:r>
      <w:r w:rsidR="00BF1095" w:rsidRPr="0091237B">
        <w:rPr>
          <w:rFonts w:ascii="Arial" w:hAnsi="Arial" w:cs="Arial"/>
          <w:sz w:val="22"/>
          <w:szCs w:val="22"/>
        </w:rPr>
        <w:t xml:space="preserve"> are required to notify </w:t>
      </w:r>
      <w:r w:rsidR="00E063F5">
        <w:rPr>
          <w:rFonts w:ascii="Arial" w:hAnsi="Arial" w:cs="Arial"/>
          <w:sz w:val="22"/>
          <w:szCs w:val="22"/>
        </w:rPr>
        <w:t>Modine</w:t>
      </w:r>
      <w:r w:rsidR="00BF1095" w:rsidRPr="0091237B">
        <w:rPr>
          <w:rFonts w:ascii="Arial" w:hAnsi="Arial" w:cs="Arial"/>
          <w:sz w:val="22"/>
          <w:szCs w:val="22"/>
        </w:rPr>
        <w:t xml:space="preserve"> of changes </w:t>
      </w:r>
      <w:r w:rsidR="00E063F5" w:rsidRPr="0091237B">
        <w:rPr>
          <w:rFonts w:ascii="Arial" w:hAnsi="Arial" w:cs="Arial"/>
          <w:sz w:val="22"/>
          <w:szCs w:val="22"/>
        </w:rPr>
        <w:t>manufacture and</w:t>
      </w:r>
      <w:r w:rsidR="00E063F5">
        <w:rPr>
          <w:rFonts w:ascii="Arial" w:hAnsi="Arial" w:cs="Arial"/>
          <w:sz w:val="22"/>
          <w:szCs w:val="22"/>
        </w:rPr>
        <w:t xml:space="preserve"> pr</w:t>
      </w:r>
      <w:r w:rsidR="00BF1095" w:rsidRPr="0091237B">
        <w:rPr>
          <w:rFonts w:ascii="Arial" w:hAnsi="Arial" w:cs="Arial"/>
          <w:sz w:val="22"/>
          <w:szCs w:val="22"/>
        </w:rPr>
        <w:t>oduct</w:t>
      </w:r>
      <w:r w:rsidR="007C7DF8" w:rsidRPr="0091237B">
        <w:rPr>
          <w:rFonts w:ascii="Arial" w:hAnsi="Arial" w:cs="Arial"/>
          <w:sz w:val="22"/>
          <w:szCs w:val="22"/>
        </w:rPr>
        <w:t>s, or services,</w:t>
      </w:r>
      <w:r w:rsidR="00BF1095" w:rsidRPr="0091237B">
        <w:rPr>
          <w:rFonts w:ascii="Arial" w:hAnsi="Arial" w:cs="Arial"/>
          <w:sz w:val="22"/>
          <w:szCs w:val="22"/>
        </w:rPr>
        <w:t xml:space="preserve"> </w:t>
      </w:r>
      <w:r w:rsidR="00803EF1" w:rsidRPr="0091237B">
        <w:rPr>
          <w:rFonts w:ascii="Arial" w:hAnsi="Arial" w:cs="Arial"/>
          <w:sz w:val="22"/>
          <w:szCs w:val="22"/>
        </w:rPr>
        <w:t xml:space="preserve">including </w:t>
      </w:r>
      <w:r w:rsidR="00FE6DA0" w:rsidRPr="0091237B">
        <w:rPr>
          <w:rFonts w:ascii="Arial" w:hAnsi="Arial" w:cs="Arial"/>
          <w:sz w:val="22"/>
          <w:szCs w:val="22"/>
        </w:rPr>
        <w:t>changes of</w:t>
      </w:r>
      <w:r w:rsidR="00803EF1" w:rsidRPr="0091237B">
        <w:rPr>
          <w:rFonts w:ascii="Arial" w:hAnsi="Arial" w:cs="Arial"/>
          <w:sz w:val="22"/>
          <w:szCs w:val="22"/>
        </w:rPr>
        <w:t xml:space="preserve"> their</w:t>
      </w:r>
      <w:r w:rsidR="00FE6DA0" w:rsidRPr="0091237B">
        <w:rPr>
          <w:rFonts w:ascii="Arial" w:hAnsi="Arial" w:cs="Arial"/>
          <w:sz w:val="22"/>
          <w:szCs w:val="22"/>
        </w:rPr>
        <w:t xml:space="preserve"> </w:t>
      </w:r>
      <w:r w:rsidR="00803EF1" w:rsidRPr="0091237B">
        <w:rPr>
          <w:rFonts w:ascii="Arial" w:hAnsi="Arial" w:cs="Arial"/>
          <w:sz w:val="22"/>
          <w:szCs w:val="22"/>
        </w:rPr>
        <w:t>external providers</w:t>
      </w:r>
      <w:r w:rsidR="0043456E">
        <w:rPr>
          <w:rFonts w:ascii="Arial" w:hAnsi="Arial" w:cs="Arial"/>
          <w:sz w:val="22"/>
          <w:szCs w:val="22"/>
        </w:rPr>
        <w:t xml:space="preserve"> </w:t>
      </w:r>
      <w:r w:rsidR="00803EF1" w:rsidRPr="0091237B">
        <w:rPr>
          <w:rFonts w:ascii="Arial" w:hAnsi="Arial" w:cs="Arial"/>
          <w:sz w:val="22"/>
          <w:szCs w:val="22"/>
        </w:rPr>
        <w:t xml:space="preserve">or </w:t>
      </w:r>
      <w:r w:rsidR="00FE6DA0" w:rsidRPr="0091237B">
        <w:rPr>
          <w:rFonts w:ascii="Arial" w:hAnsi="Arial" w:cs="Arial"/>
          <w:sz w:val="22"/>
          <w:szCs w:val="22"/>
        </w:rPr>
        <w:t>location</w:t>
      </w:r>
      <w:r w:rsidR="00803EF1" w:rsidRPr="0091237B">
        <w:rPr>
          <w:rFonts w:ascii="Arial" w:hAnsi="Arial" w:cs="Arial"/>
          <w:sz w:val="22"/>
          <w:szCs w:val="22"/>
        </w:rPr>
        <w:t xml:space="preserve"> of manufacture</w:t>
      </w:r>
      <w:r w:rsidR="0043456E">
        <w:rPr>
          <w:rFonts w:ascii="Arial" w:hAnsi="Arial" w:cs="Arial"/>
          <w:sz w:val="22"/>
          <w:szCs w:val="22"/>
        </w:rPr>
        <w:t>,</w:t>
      </w:r>
      <w:r w:rsidR="00803EF1" w:rsidRPr="0091237B">
        <w:rPr>
          <w:rFonts w:ascii="Arial" w:hAnsi="Arial" w:cs="Arial"/>
          <w:sz w:val="22"/>
          <w:szCs w:val="22"/>
        </w:rPr>
        <w:t xml:space="preserve"> and obtain</w:t>
      </w:r>
      <w:r w:rsidR="00BF1095" w:rsidRPr="0091237B">
        <w:rPr>
          <w:rFonts w:ascii="Arial" w:hAnsi="Arial" w:cs="Arial"/>
          <w:sz w:val="22"/>
          <w:szCs w:val="22"/>
        </w:rPr>
        <w:t xml:space="preserve"> </w:t>
      </w:r>
      <w:r w:rsidR="00E063F5">
        <w:rPr>
          <w:rFonts w:ascii="Arial" w:hAnsi="Arial" w:cs="Arial"/>
          <w:sz w:val="22"/>
          <w:szCs w:val="22"/>
        </w:rPr>
        <w:t>Modine</w:t>
      </w:r>
      <w:r w:rsidR="00866FC1" w:rsidRPr="0091237B">
        <w:rPr>
          <w:rFonts w:ascii="Arial" w:hAnsi="Arial" w:cs="Arial"/>
          <w:sz w:val="22"/>
          <w:szCs w:val="22"/>
        </w:rPr>
        <w:t>’</w:t>
      </w:r>
      <w:r w:rsidR="00BF1095" w:rsidRPr="0091237B">
        <w:rPr>
          <w:rFonts w:ascii="Arial" w:hAnsi="Arial" w:cs="Arial"/>
          <w:sz w:val="22"/>
          <w:szCs w:val="22"/>
        </w:rPr>
        <w:t xml:space="preserve">s </w:t>
      </w:r>
      <w:r w:rsidR="00803EF1" w:rsidRPr="0091237B">
        <w:rPr>
          <w:rFonts w:ascii="Arial" w:hAnsi="Arial" w:cs="Arial"/>
          <w:sz w:val="22"/>
          <w:szCs w:val="22"/>
        </w:rPr>
        <w:t>approval</w:t>
      </w:r>
      <w:r w:rsidR="00BF1095" w:rsidRPr="0091237B">
        <w:rPr>
          <w:rFonts w:ascii="Arial" w:hAnsi="Arial" w:cs="Arial"/>
          <w:sz w:val="22"/>
          <w:szCs w:val="22"/>
        </w:rPr>
        <w:t>.</w:t>
      </w:r>
    </w:p>
    <w:p w14:paraId="76641CFA" w14:textId="4979402A" w:rsidR="0016304E" w:rsidRPr="0091237B" w:rsidRDefault="0043456E" w:rsidP="00EB22FB">
      <w:pPr>
        <w:tabs>
          <w:tab w:val="left" w:pos="684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Suppliers</w:t>
      </w:r>
      <w:r w:rsidR="00BF1095" w:rsidRPr="0091237B">
        <w:rPr>
          <w:rFonts w:ascii="Arial" w:hAnsi="Arial" w:cs="Arial"/>
          <w:sz w:val="22"/>
          <w:szCs w:val="22"/>
        </w:rPr>
        <w:t xml:space="preserve"> are required to provide right of access</w:t>
      </w:r>
      <w:r w:rsidR="006D2245" w:rsidRPr="0091237B">
        <w:rPr>
          <w:rFonts w:ascii="Arial" w:hAnsi="Arial" w:cs="Arial"/>
          <w:sz w:val="22"/>
          <w:szCs w:val="22"/>
        </w:rPr>
        <w:t xml:space="preserve"> </w:t>
      </w:r>
      <w:r w:rsidR="00460F88" w:rsidRPr="0091237B">
        <w:rPr>
          <w:rFonts w:ascii="Arial" w:hAnsi="Arial" w:cs="Arial"/>
          <w:sz w:val="22"/>
          <w:szCs w:val="22"/>
        </w:rPr>
        <w:t>by</w:t>
      </w:r>
      <w:r w:rsidR="006F6955" w:rsidRPr="0091237B">
        <w:rPr>
          <w:rFonts w:ascii="Arial" w:hAnsi="Arial" w:cs="Arial"/>
          <w:sz w:val="22"/>
          <w:szCs w:val="22"/>
        </w:rPr>
        <w:t xml:space="preserve"> </w:t>
      </w:r>
      <w:r w:rsidR="00E063F5">
        <w:rPr>
          <w:rFonts w:ascii="Arial" w:hAnsi="Arial" w:cs="Arial"/>
          <w:sz w:val="22"/>
          <w:szCs w:val="22"/>
        </w:rPr>
        <w:t>Modine</w:t>
      </w:r>
      <w:r w:rsidR="00460F88" w:rsidRPr="0091237B">
        <w:rPr>
          <w:rFonts w:ascii="Arial" w:hAnsi="Arial" w:cs="Arial"/>
          <w:sz w:val="22"/>
          <w:szCs w:val="22"/>
        </w:rPr>
        <w:t xml:space="preserve">’s </w:t>
      </w:r>
      <w:r>
        <w:rPr>
          <w:rFonts w:ascii="Arial" w:hAnsi="Arial" w:cs="Arial"/>
          <w:sz w:val="22"/>
          <w:szCs w:val="22"/>
        </w:rPr>
        <w:t>M</w:t>
      </w:r>
      <w:r w:rsidR="00460F88" w:rsidRPr="0091237B">
        <w:rPr>
          <w:rFonts w:ascii="Arial" w:hAnsi="Arial" w:cs="Arial"/>
          <w:sz w:val="22"/>
          <w:szCs w:val="22"/>
        </w:rPr>
        <w:t>anagement,</w:t>
      </w:r>
      <w:r w:rsidR="006F6955" w:rsidRPr="0091237B">
        <w:rPr>
          <w:rFonts w:ascii="Arial" w:hAnsi="Arial" w:cs="Arial"/>
          <w:sz w:val="22"/>
          <w:szCs w:val="22"/>
        </w:rPr>
        <w:t xml:space="preserve"> </w:t>
      </w:r>
      <w:r w:rsidR="00E063F5">
        <w:rPr>
          <w:rFonts w:ascii="Arial" w:hAnsi="Arial" w:cs="Arial"/>
          <w:sz w:val="22"/>
          <w:szCs w:val="22"/>
        </w:rPr>
        <w:t>Modine</w:t>
      </w:r>
      <w:r w:rsidR="00460F88" w:rsidRPr="0091237B">
        <w:rPr>
          <w:rFonts w:ascii="Arial" w:hAnsi="Arial" w:cs="Arial"/>
          <w:sz w:val="22"/>
          <w:szCs w:val="22"/>
        </w:rPr>
        <w:t xml:space="preserve">’s customers, and regulatory authorities </w:t>
      </w:r>
      <w:r w:rsidR="006D2245" w:rsidRPr="0091237B">
        <w:rPr>
          <w:rFonts w:ascii="Arial" w:hAnsi="Arial" w:cs="Arial"/>
          <w:sz w:val="22"/>
          <w:szCs w:val="22"/>
        </w:rPr>
        <w:t>to the applicable areas of facilities</w:t>
      </w:r>
      <w:r w:rsidR="00FF646D" w:rsidRPr="0091237B">
        <w:rPr>
          <w:rFonts w:ascii="Arial" w:hAnsi="Arial" w:cs="Arial"/>
          <w:sz w:val="22"/>
          <w:szCs w:val="22"/>
        </w:rPr>
        <w:t>,</w:t>
      </w:r>
      <w:r w:rsidR="006D2245" w:rsidRPr="0091237B">
        <w:rPr>
          <w:rFonts w:ascii="Arial" w:hAnsi="Arial" w:cs="Arial"/>
          <w:sz w:val="22"/>
          <w:szCs w:val="22"/>
        </w:rPr>
        <w:t xml:space="preserve"> and to all applicable </w:t>
      </w:r>
      <w:r w:rsidR="00FF646D" w:rsidRPr="0091237B">
        <w:rPr>
          <w:rFonts w:ascii="Arial" w:hAnsi="Arial" w:cs="Arial"/>
          <w:sz w:val="22"/>
          <w:szCs w:val="22"/>
        </w:rPr>
        <w:t>documented information, at any level of the supply chain</w:t>
      </w:r>
      <w:r>
        <w:rPr>
          <w:rFonts w:ascii="Arial" w:hAnsi="Arial" w:cs="Arial"/>
          <w:sz w:val="22"/>
          <w:szCs w:val="22"/>
        </w:rPr>
        <w:t>, upon request.</w:t>
      </w:r>
    </w:p>
    <w:p w14:paraId="79B8A8F0" w14:textId="2EEE7F62" w:rsidR="00DB32C3" w:rsidRPr="0091237B" w:rsidRDefault="0043456E" w:rsidP="00DB32C3">
      <w:pPr>
        <w:tabs>
          <w:tab w:val="left" w:pos="684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Suppliers</w:t>
      </w:r>
      <w:r w:rsidR="00DB32C3" w:rsidRPr="0091237B">
        <w:rPr>
          <w:rFonts w:ascii="Arial" w:hAnsi="Arial" w:cs="Arial"/>
          <w:sz w:val="22"/>
          <w:szCs w:val="22"/>
        </w:rPr>
        <w:t xml:space="preserve"> are required to maintain all applicable records for a minimum retention period of </w:t>
      </w:r>
      <w:r w:rsidR="0021679C" w:rsidRPr="00B934F5">
        <w:rPr>
          <w:rFonts w:ascii="Arial" w:hAnsi="Arial" w:cs="Arial"/>
          <w:sz w:val="22"/>
          <w:szCs w:val="22"/>
        </w:rPr>
        <w:t>5</w:t>
      </w:r>
      <w:r w:rsidR="00DB32C3" w:rsidRPr="00B934F5">
        <w:rPr>
          <w:rFonts w:ascii="Arial" w:hAnsi="Arial" w:cs="Arial"/>
          <w:sz w:val="22"/>
          <w:szCs w:val="22"/>
        </w:rPr>
        <w:t xml:space="preserve"> years.</w:t>
      </w:r>
      <w:r w:rsidR="00E15EDA" w:rsidRPr="0091237B">
        <w:rPr>
          <w:rFonts w:ascii="Arial" w:hAnsi="Arial" w:cs="Arial"/>
          <w:sz w:val="22"/>
          <w:szCs w:val="22"/>
        </w:rPr>
        <w:t xml:space="preserve">  Once th</w:t>
      </w:r>
      <w:r>
        <w:rPr>
          <w:rFonts w:ascii="Arial" w:hAnsi="Arial" w:cs="Arial"/>
          <w:sz w:val="22"/>
          <w:szCs w:val="22"/>
        </w:rPr>
        <w:t xml:space="preserve">is </w:t>
      </w:r>
      <w:r w:rsidR="00E15EDA" w:rsidRPr="0091237B">
        <w:rPr>
          <w:rFonts w:ascii="Arial" w:hAnsi="Arial" w:cs="Arial"/>
          <w:sz w:val="22"/>
          <w:szCs w:val="22"/>
        </w:rPr>
        <w:t>retention period has passed, hard copy records must be commercially shredded and electronic records must be deleted from active systems and electronic back-up storage.</w:t>
      </w:r>
    </w:p>
    <w:p w14:paraId="3C3604C9" w14:textId="078DFF90" w:rsidR="00BF1095" w:rsidRPr="0091237B" w:rsidRDefault="007C4175" w:rsidP="00EB22FB">
      <w:pPr>
        <w:tabs>
          <w:tab w:val="left" w:pos="684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91237B">
        <w:rPr>
          <w:rFonts w:ascii="Arial" w:hAnsi="Arial" w:cs="Arial"/>
          <w:sz w:val="22"/>
          <w:szCs w:val="22"/>
        </w:rPr>
        <w:t xml:space="preserve">Where </w:t>
      </w:r>
      <w:r w:rsidR="00E063F5">
        <w:rPr>
          <w:rFonts w:ascii="Arial" w:hAnsi="Arial" w:cs="Arial"/>
          <w:sz w:val="22"/>
          <w:szCs w:val="22"/>
        </w:rPr>
        <w:t>Modine</w:t>
      </w:r>
      <w:r w:rsidR="00CF275A" w:rsidRPr="0091237B">
        <w:rPr>
          <w:rFonts w:ascii="Arial" w:hAnsi="Arial" w:cs="Arial"/>
          <w:sz w:val="22"/>
          <w:szCs w:val="22"/>
        </w:rPr>
        <w:t>,</w:t>
      </w:r>
      <w:r w:rsidR="00866FC1" w:rsidRPr="0091237B">
        <w:rPr>
          <w:rFonts w:ascii="Arial" w:hAnsi="Arial" w:cs="Arial"/>
          <w:sz w:val="22"/>
          <w:szCs w:val="22"/>
        </w:rPr>
        <w:t xml:space="preserve"> </w:t>
      </w:r>
      <w:r w:rsidRPr="0091237B">
        <w:rPr>
          <w:rFonts w:ascii="Arial" w:hAnsi="Arial" w:cs="Arial"/>
          <w:sz w:val="22"/>
          <w:szCs w:val="22"/>
        </w:rPr>
        <w:t>or its</w:t>
      </w:r>
      <w:r w:rsidR="00BF1095" w:rsidRPr="0091237B">
        <w:rPr>
          <w:rFonts w:ascii="Arial" w:hAnsi="Arial" w:cs="Arial"/>
          <w:sz w:val="22"/>
          <w:szCs w:val="22"/>
        </w:rPr>
        <w:t xml:space="preserve"> customer</w:t>
      </w:r>
      <w:r w:rsidR="00BC1472">
        <w:rPr>
          <w:rFonts w:ascii="Arial" w:hAnsi="Arial" w:cs="Arial"/>
          <w:sz w:val="22"/>
          <w:szCs w:val="22"/>
        </w:rPr>
        <w:t>s</w:t>
      </w:r>
      <w:r w:rsidR="00D13B1F" w:rsidRPr="0091237B">
        <w:rPr>
          <w:rFonts w:ascii="Arial" w:hAnsi="Arial" w:cs="Arial"/>
          <w:sz w:val="22"/>
          <w:szCs w:val="22"/>
        </w:rPr>
        <w:t>,</w:t>
      </w:r>
      <w:r w:rsidRPr="0091237B">
        <w:rPr>
          <w:rFonts w:ascii="Arial" w:hAnsi="Arial" w:cs="Arial"/>
          <w:sz w:val="22"/>
          <w:szCs w:val="22"/>
        </w:rPr>
        <w:t xml:space="preserve"> intend</w:t>
      </w:r>
      <w:r w:rsidR="00CF275A" w:rsidRPr="0091237B">
        <w:rPr>
          <w:rFonts w:ascii="Arial" w:hAnsi="Arial" w:cs="Arial"/>
          <w:sz w:val="22"/>
          <w:szCs w:val="22"/>
        </w:rPr>
        <w:t>s</w:t>
      </w:r>
      <w:r w:rsidRPr="0091237B">
        <w:rPr>
          <w:rFonts w:ascii="Arial" w:hAnsi="Arial" w:cs="Arial"/>
          <w:sz w:val="22"/>
          <w:szCs w:val="22"/>
        </w:rPr>
        <w:t xml:space="preserve"> to perform verification at the </w:t>
      </w:r>
      <w:r w:rsidR="00BC1472">
        <w:rPr>
          <w:rFonts w:ascii="Arial" w:hAnsi="Arial" w:cs="Arial"/>
          <w:sz w:val="22"/>
          <w:szCs w:val="22"/>
        </w:rPr>
        <w:t>supplier’s</w:t>
      </w:r>
      <w:r w:rsidR="00BF1095" w:rsidRPr="0091237B">
        <w:rPr>
          <w:rFonts w:ascii="Arial" w:hAnsi="Arial" w:cs="Arial"/>
          <w:sz w:val="22"/>
          <w:szCs w:val="22"/>
        </w:rPr>
        <w:t xml:space="preserve"> premises</w:t>
      </w:r>
      <w:r w:rsidRPr="0091237B">
        <w:rPr>
          <w:rFonts w:ascii="Arial" w:hAnsi="Arial" w:cs="Arial"/>
          <w:sz w:val="22"/>
          <w:szCs w:val="22"/>
        </w:rPr>
        <w:t>,</w:t>
      </w:r>
      <w:r w:rsidR="006F6955" w:rsidRPr="0091237B">
        <w:rPr>
          <w:rFonts w:ascii="Arial" w:hAnsi="Arial" w:cs="Arial"/>
          <w:sz w:val="22"/>
          <w:szCs w:val="22"/>
        </w:rPr>
        <w:t xml:space="preserve"> </w:t>
      </w:r>
      <w:r w:rsidR="00E063F5">
        <w:rPr>
          <w:rFonts w:ascii="Arial" w:hAnsi="Arial" w:cs="Arial"/>
          <w:sz w:val="22"/>
          <w:szCs w:val="22"/>
        </w:rPr>
        <w:t>Modine</w:t>
      </w:r>
      <w:r w:rsidR="00866FC1" w:rsidRPr="0091237B">
        <w:rPr>
          <w:rFonts w:ascii="Arial" w:hAnsi="Arial" w:cs="Arial"/>
          <w:sz w:val="22"/>
          <w:szCs w:val="22"/>
        </w:rPr>
        <w:t xml:space="preserve"> </w:t>
      </w:r>
      <w:r w:rsidRPr="0091237B">
        <w:rPr>
          <w:rFonts w:ascii="Arial" w:hAnsi="Arial" w:cs="Arial"/>
          <w:sz w:val="22"/>
          <w:szCs w:val="22"/>
        </w:rPr>
        <w:t xml:space="preserve">shall state the intended verification arrangements and method of product release in the purchasing information.  </w:t>
      </w:r>
    </w:p>
    <w:p w14:paraId="7F6267C3" w14:textId="1211573F" w:rsidR="00BF1095" w:rsidRPr="0091237B" w:rsidRDefault="00BC1472" w:rsidP="00EB22FB">
      <w:pPr>
        <w:tabs>
          <w:tab w:val="left" w:pos="684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Suppliers</w:t>
      </w:r>
      <w:r w:rsidR="00BF1095" w:rsidRPr="0091237B">
        <w:rPr>
          <w:rFonts w:ascii="Arial" w:hAnsi="Arial" w:cs="Arial"/>
          <w:sz w:val="22"/>
          <w:szCs w:val="22"/>
        </w:rPr>
        <w:t xml:space="preserve"> are required to flow down to </w:t>
      </w:r>
      <w:r w:rsidR="00CF275A" w:rsidRPr="0091237B">
        <w:rPr>
          <w:rFonts w:ascii="Arial" w:hAnsi="Arial" w:cs="Arial"/>
          <w:sz w:val="22"/>
          <w:szCs w:val="22"/>
        </w:rPr>
        <w:t xml:space="preserve">their </w:t>
      </w:r>
      <w:r w:rsidR="00803EF1" w:rsidRPr="0091237B">
        <w:rPr>
          <w:rFonts w:ascii="Arial" w:hAnsi="Arial" w:cs="Arial"/>
          <w:sz w:val="22"/>
          <w:szCs w:val="22"/>
        </w:rPr>
        <w:t>external providers</w:t>
      </w:r>
      <w:r w:rsidR="00C7233F" w:rsidRPr="0091237B">
        <w:rPr>
          <w:rFonts w:ascii="Arial" w:hAnsi="Arial" w:cs="Arial"/>
          <w:sz w:val="22"/>
          <w:szCs w:val="22"/>
        </w:rPr>
        <w:t xml:space="preserve"> applicable requirements including </w:t>
      </w:r>
      <w:r w:rsidR="00E063F5">
        <w:rPr>
          <w:rFonts w:ascii="Arial" w:hAnsi="Arial" w:cs="Arial"/>
          <w:sz w:val="22"/>
          <w:szCs w:val="22"/>
        </w:rPr>
        <w:t>Modine</w:t>
      </w:r>
      <w:r w:rsidR="00796F91" w:rsidRPr="0091237B">
        <w:rPr>
          <w:rFonts w:ascii="Arial" w:hAnsi="Arial" w:cs="Arial"/>
          <w:sz w:val="22"/>
          <w:szCs w:val="22"/>
        </w:rPr>
        <w:t>’s</w:t>
      </w:r>
      <w:r w:rsidR="00BF1095" w:rsidRPr="0091237B">
        <w:rPr>
          <w:rFonts w:ascii="Arial" w:hAnsi="Arial" w:cs="Arial"/>
          <w:sz w:val="22"/>
          <w:szCs w:val="22"/>
        </w:rPr>
        <w:t xml:space="preserve"> customer requirements.</w:t>
      </w:r>
    </w:p>
    <w:p w14:paraId="7D338E62" w14:textId="5C72B822" w:rsidR="00E15EDA" w:rsidRPr="0091237B" w:rsidRDefault="00BC1472" w:rsidP="00EB22FB">
      <w:pPr>
        <w:tabs>
          <w:tab w:val="left" w:pos="684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Suppliers</w:t>
      </w:r>
      <w:r w:rsidR="00E15EDA" w:rsidRPr="0091237B">
        <w:rPr>
          <w:rFonts w:ascii="Arial" w:hAnsi="Arial" w:cs="Arial"/>
          <w:sz w:val="22"/>
          <w:szCs w:val="22"/>
        </w:rPr>
        <w:t xml:space="preserve"> are to provide test specimens</w:t>
      </w:r>
      <w:r w:rsidR="00595E96">
        <w:rPr>
          <w:rFonts w:ascii="Arial" w:hAnsi="Arial" w:cs="Arial"/>
          <w:sz w:val="22"/>
          <w:szCs w:val="22"/>
        </w:rPr>
        <w:t xml:space="preserve"> (e.g., First Article</w:t>
      </w:r>
      <w:r w:rsidR="00472DB8">
        <w:rPr>
          <w:rFonts w:ascii="Arial" w:hAnsi="Arial" w:cs="Arial"/>
          <w:sz w:val="22"/>
          <w:szCs w:val="22"/>
        </w:rPr>
        <w:t>s)</w:t>
      </w:r>
      <w:r w:rsidR="00E15EDA" w:rsidRPr="0091237B">
        <w:rPr>
          <w:rFonts w:ascii="Arial" w:hAnsi="Arial" w:cs="Arial"/>
          <w:sz w:val="22"/>
          <w:szCs w:val="22"/>
        </w:rPr>
        <w:t xml:space="preserve"> for design approval, inspection/verification, investigation, or auditing when indicated in the purchasing information.</w:t>
      </w:r>
    </w:p>
    <w:p w14:paraId="3DEA5132" w14:textId="330C1B35" w:rsidR="00E15EDA" w:rsidRPr="0091237B" w:rsidRDefault="00BC1472" w:rsidP="00EB22FB">
      <w:pPr>
        <w:tabs>
          <w:tab w:val="left" w:pos="684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Suppliers</w:t>
      </w:r>
      <w:r w:rsidR="00E15EDA" w:rsidRPr="0091237B">
        <w:rPr>
          <w:rFonts w:ascii="Arial" w:hAnsi="Arial" w:cs="Arial"/>
          <w:sz w:val="22"/>
          <w:szCs w:val="22"/>
        </w:rPr>
        <w:t xml:space="preserve"> are to ensure that </w:t>
      </w:r>
      <w:r>
        <w:rPr>
          <w:rFonts w:ascii="Arial" w:hAnsi="Arial" w:cs="Arial"/>
          <w:sz w:val="22"/>
          <w:szCs w:val="22"/>
        </w:rPr>
        <w:t>employees and persons doing work that affects or can affect the quality of the supplier’s products and services</w:t>
      </w:r>
      <w:r w:rsidR="00E15EDA" w:rsidRPr="0091237B">
        <w:rPr>
          <w:rFonts w:ascii="Arial" w:hAnsi="Arial" w:cs="Arial"/>
          <w:sz w:val="22"/>
          <w:szCs w:val="22"/>
        </w:rPr>
        <w:t xml:space="preserve"> are aware of their contribution to product or service conformity, and the importance of ethical behavior.</w:t>
      </w:r>
    </w:p>
    <w:p w14:paraId="4C99DB4E" w14:textId="6FF917F6" w:rsidR="00A73C53" w:rsidRPr="0091237B" w:rsidRDefault="00BA1EB9" w:rsidP="00A73C53">
      <w:pPr>
        <w:tabs>
          <w:tab w:val="left" w:pos="684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Suppliers</w:t>
      </w:r>
      <w:r w:rsidR="00BF1095" w:rsidRPr="0091237B">
        <w:rPr>
          <w:rFonts w:ascii="Arial" w:hAnsi="Arial" w:cs="Arial"/>
          <w:sz w:val="22"/>
          <w:szCs w:val="22"/>
        </w:rPr>
        <w:t xml:space="preserve"> are responsible to take Corrective Action when</w:t>
      </w:r>
      <w:r w:rsidR="006F6955" w:rsidRPr="0091237B">
        <w:rPr>
          <w:rFonts w:ascii="Arial" w:hAnsi="Arial" w:cs="Arial"/>
          <w:sz w:val="22"/>
          <w:szCs w:val="22"/>
        </w:rPr>
        <w:t xml:space="preserve"> </w:t>
      </w:r>
      <w:r w:rsidR="00E063F5">
        <w:rPr>
          <w:rFonts w:ascii="Arial" w:hAnsi="Arial" w:cs="Arial"/>
          <w:sz w:val="22"/>
          <w:szCs w:val="22"/>
        </w:rPr>
        <w:t>Modine</w:t>
      </w:r>
      <w:r w:rsidR="00866FC1" w:rsidRPr="0091237B">
        <w:rPr>
          <w:rFonts w:ascii="Arial" w:hAnsi="Arial" w:cs="Arial"/>
          <w:sz w:val="22"/>
          <w:szCs w:val="22"/>
        </w:rPr>
        <w:t xml:space="preserve"> </w:t>
      </w:r>
      <w:r w:rsidR="00BF1095" w:rsidRPr="0091237B">
        <w:rPr>
          <w:rFonts w:ascii="Arial" w:hAnsi="Arial" w:cs="Arial"/>
          <w:sz w:val="22"/>
          <w:szCs w:val="22"/>
        </w:rPr>
        <w:t xml:space="preserve">or </w:t>
      </w:r>
      <w:r w:rsidR="00E063F5">
        <w:rPr>
          <w:rFonts w:ascii="Arial" w:hAnsi="Arial" w:cs="Arial"/>
          <w:sz w:val="22"/>
          <w:szCs w:val="22"/>
        </w:rPr>
        <w:t>Modine</w:t>
      </w:r>
      <w:r w:rsidR="00BF1095" w:rsidRPr="0091237B">
        <w:rPr>
          <w:rFonts w:ascii="Arial" w:hAnsi="Arial" w:cs="Arial"/>
          <w:sz w:val="22"/>
          <w:szCs w:val="22"/>
        </w:rPr>
        <w:t xml:space="preserve">’s customers flow down corrective action requirements in </w:t>
      </w:r>
      <w:r>
        <w:rPr>
          <w:rFonts w:ascii="Arial" w:hAnsi="Arial" w:cs="Arial"/>
          <w:sz w:val="22"/>
          <w:szCs w:val="22"/>
        </w:rPr>
        <w:t xml:space="preserve">those </w:t>
      </w:r>
      <w:r w:rsidR="00BF1095" w:rsidRPr="0091237B">
        <w:rPr>
          <w:rFonts w:ascii="Arial" w:hAnsi="Arial" w:cs="Arial"/>
          <w:sz w:val="22"/>
          <w:szCs w:val="22"/>
        </w:rPr>
        <w:t>cases whe</w:t>
      </w:r>
      <w:r w:rsidR="00CF275A" w:rsidRPr="0091237B">
        <w:rPr>
          <w:rFonts w:ascii="Arial" w:hAnsi="Arial" w:cs="Arial"/>
          <w:sz w:val="22"/>
          <w:szCs w:val="22"/>
        </w:rPr>
        <w:t>re</w:t>
      </w:r>
      <w:r w:rsidR="00BF1095" w:rsidRPr="0091237B">
        <w:rPr>
          <w:rFonts w:ascii="Arial" w:hAnsi="Arial" w:cs="Arial"/>
          <w:sz w:val="22"/>
          <w:szCs w:val="22"/>
        </w:rPr>
        <w:t xml:space="preserve"> it is determined that </w:t>
      </w:r>
      <w:r>
        <w:rPr>
          <w:rFonts w:ascii="Arial" w:hAnsi="Arial" w:cs="Arial"/>
          <w:sz w:val="22"/>
          <w:szCs w:val="22"/>
        </w:rPr>
        <w:t>suppliers</w:t>
      </w:r>
      <w:r w:rsidR="00571816" w:rsidRPr="0091237B">
        <w:rPr>
          <w:rFonts w:ascii="Arial" w:hAnsi="Arial" w:cs="Arial"/>
          <w:sz w:val="22"/>
          <w:szCs w:val="22"/>
        </w:rPr>
        <w:t xml:space="preserve"> </w:t>
      </w:r>
      <w:r w:rsidR="00BF1095" w:rsidRPr="0091237B">
        <w:rPr>
          <w:rFonts w:ascii="Arial" w:hAnsi="Arial" w:cs="Arial"/>
          <w:sz w:val="22"/>
          <w:szCs w:val="22"/>
        </w:rPr>
        <w:t xml:space="preserve">are responsible for </w:t>
      </w:r>
      <w:r w:rsidR="0016304E" w:rsidRPr="0091237B">
        <w:rPr>
          <w:rFonts w:ascii="Arial" w:hAnsi="Arial" w:cs="Arial"/>
          <w:sz w:val="22"/>
          <w:szCs w:val="22"/>
        </w:rPr>
        <w:lastRenderedPageBreak/>
        <w:t>the nonconformity</w:t>
      </w:r>
      <w:r w:rsidR="00BF1095" w:rsidRPr="0091237B">
        <w:rPr>
          <w:rFonts w:ascii="Arial" w:hAnsi="Arial" w:cs="Arial"/>
          <w:sz w:val="22"/>
          <w:szCs w:val="22"/>
        </w:rPr>
        <w:t>.  Actions may be documented using</w:t>
      </w:r>
      <w:r w:rsidR="006F6955" w:rsidRPr="0091237B">
        <w:rPr>
          <w:rFonts w:ascii="Arial" w:hAnsi="Arial" w:cs="Arial"/>
          <w:sz w:val="22"/>
          <w:szCs w:val="22"/>
        </w:rPr>
        <w:t xml:space="preserve"> </w:t>
      </w:r>
      <w:r w:rsidR="00E063F5">
        <w:rPr>
          <w:rFonts w:ascii="Arial" w:hAnsi="Arial" w:cs="Arial"/>
          <w:sz w:val="22"/>
          <w:szCs w:val="22"/>
        </w:rPr>
        <w:t>Modine</w:t>
      </w:r>
      <w:r w:rsidR="00BF1095" w:rsidRPr="0091237B">
        <w:rPr>
          <w:rFonts w:ascii="Arial" w:hAnsi="Arial" w:cs="Arial"/>
          <w:sz w:val="22"/>
          <w:szCs w:val="22"/>
        </w:rPr>
        <w:t xml:space="preserve">’s </w:t>
      </w:r>
      <w:r w:rsidR="00CF275A" w:rsidRPr="0091237B">
        <w:rPr>
          <w:rFonts w:ascii="Arial" w:hAnsi="Arial" w:cs="Arial"/>
          <w:sz w:val="22"/>
          <w:szCs w:val="22"/>
        </w:rPr>
        <w:t>Corrective Action forms</w:t>
      </w:r>
      <w:r w:rsidR="00BF1095" w:rsidRPr="0091237B">
        <w:rPr>
          <w:rFonts w:ascii="Arial" w:hAnsi="Arial" w:cs="Arial"/>
          <w:sz w:val="22"/>
          <w:szCs w:val="22"/>
        </w:rPr>
        <w:t>,</w:t>
      </w:r>
      <w:r w:rsidR="006F6955" w:rsidRPr="0091237B">
        <w:rPr>
          <w:rFonts w:ascii="Arial" w:hAnsi="Arial" w:cs="Arial"/>
          <w:sz w:val="22"/>
          <w:szCs w:val="22"/>
        </w:rPr>
        <w:t xml:space="preserve"> </w:t>
      </w:r>
      <w:r w:rsidR="00E063F5">
        <w:rPr>
          <w:rFonts w:ascii="Arial" w:hAnsi="Arial" w:cs="Arial"/>
          <w:sz w:val="22"/>
          <w:szCs w:val="22"/>
        </w:rPr>
        <w:t>Modine</w:t>
      </w:r>
      <w:r w:rsidR="00BF1095" w:rsidRPr="0091237B">
        <w:rPr>
          <w:rFonts w:ascii="Arial" w:hAnsi="Arial" w:cs="Arial"/>
          <w:sz w:val="22"/>
          <w:szCs w:val="22"/>
        </w:rPr>
        <w:t>’s customer’s forms, or</w:t>
      </w:r>
      <w:r w:rsidR="00CF275A" w:rsidRPr="0091237B">
        <w:rPr>
          <w:rFonts w:ascii="Arial" w:hAnsi="Arial" w:cs="Arial"/>
          <w:sz w:val="22"/>
          <w:szCs w:val="22"/>
        </w:rPr>
        <w:t xml:space="preserve"> the</w:t>
      </w:r>
      <w:r w:rsidR="00BF1095" w:rsidRPr="0091237B">
        <w:rPr>
          <w:rFonts w:ascii="Arial" w:hAnsi="Arial" w:cs="Arial"/>
          <w:sz w:val="22"/>
          <w:szCs w:val="22"/>
        </w:rPr>
        <w:t xml:space="preserve"> supplier</w:t>
      </w:r>
      <w:r w:rsidR="00CF275A" w:rsidRPr="0091237B">
        <w:rPr>
          <w:rFonts w:ascii="Arial" w:hAnsi="Arial" w:cs="Arial"/>
          <w:sz w:val="22"/>
          <w:szCs w:val="22"/>
        </w:rPr>
        <w:t>’s</w:t>
      </w:r>
      <w:r w:rsidR="00BF1095" w:rsidRPr="0091237B">
        <w:rPr>
          <w:rFonts w:ascii="Arial" w:hAnsi="Arial" w:cs="Arial"/>
          <w:sz w:val="22"/>
          <w:szCs w:val="22"/>
        </w:rPr>
        <w:t xml:space="preserve"> forms, as appropriate.  </w:t>
      </w:r>
      <w:r>
        <w:rPr>
          <w:rFonts w:ascii="Arial" w:hAnsi="Arial" w:cs="Arial"/>
          <w:sz w:val="22"/>
          <w:szCs w:val="22"/>
        </w:rPr>
        <w:t>Suppliers</w:t>
      </w:r>
      <w:r w:rsidR="00BF1095" w:rsidRPr="0091237B">
        <w:rPr>
          <w:rFonts w:ascii="Arial" w:hAnsi="Arial" w:cs="Arial"/>
          <w:sz w:val="22"/>
          <w:szCs w:val="22"/>
        </w:rPr>
        <w:t xml:space="preserve"> are required to respond to Corrective Action requests in a timely manner.  Corrective Actions must demonstrate </w:t>
      </w:r>
      <w:r w:rsidR="0016304E" w:rsidRPr="0091237B">
        <w:rPr>
          <w:rFonts w:ascii="Arial" w:hAnsi="Arial" w:cs="Arial"/>
          <w:sz w:val="22"/>
          <w:szCs w:val="22"/>
        </w:rPr>
        <w:t xml:space="preserve">root </w:t>
      </w:r>
      <w:r w:rsidR="00BF1095" w:rsidRPr="0091237B">
        <w:rPr>
          <w:rFonts w:ascii="Arial" w:hAnsi="Arial" w:cs="Arial"/>
          <w:sz w:val="22"/>
          <w:szCs w:val="22"/>
        </w:rPr>
        <w:t>cause analysis, implementation</w:t>
      </w:r>
      <w:r w:rsidR="00472DB8">
        <w:rPr>
          <w:rFonts w:ascii="Arial" w:hAnsi="Arial" w:cs="Arial"/>
          <w:sz w:val="22"/>
          <w:szCs w:val="22"/>
        </w:rPr>
        <w:t xml:space="preserve"> of actions</w:t>
      </w:r>
      <w:r w:rsidR="00BF1095" w:rsidRPr="0091237B">
        <w:rPr>
          <w:rFonts w:ascii="Arial" w:hAnsi="Arial" w:cs="Arial"/>
          <w:sz w:val="22"/>
          <w:szCs w:val="22"/>
        </w:rPr>
        <w:t xml:space="preserve">, and verification of action effectiveness.  Should actions prove ineffective, </w:t>
      </w:r>
      <w:r>
        <w:rPr>
          <w:rFonts w:ascii="Arial" w:hAnsi="Arial" w:cs="Arial"/>
          <w:sz w:val="22"/>
          <w:szCs w:val="22"/>
        </w:rPr>
        <w:t>further</w:t>
      </w:r>
      <w:r w:rsidR="00BF1095" w:rsidRPr="0091237B">
        <w:rPr>
          <w:rFonts w:ascii="Arial" w:hAnsi="Arial" w:cs="Arial"/>
          <w:sz w:val="22"/>
          <w:szCs w:val="22"/>
        </w:rPr>
        <w:t xml:space="preserve"> actions may be requested or </w:t>
      </w:r>
      <w:r>
        <w:rPr>
          <w:rFonts w:ascii="Arial" w:hAnsi="Arial" w:cs="Arial"/>
          <w:sz w:val="22"/>
          <w:szCs w:val="22"/>
        </w:rPr>
        <w:t>suppliers</w:t>
      </w:r>
      <w:r w:rsidR="00BF1095" w:rsidRPr="0091237B">
        <w:rPr>
          <w:rFonts w:ascii="Arial" w:hAnsi="Arial" w:cs="Arial"/>
          <w:sz w:val="22"/>
          <w:szCs w:val="22"/>
        </w:rPr>
        <w:t xml:space="preserve"> may be disqualified from </w:t>
      </w:r>
      <w:r w:rsidR="0016304E" w:rsidRPr="0091237B">
        <w:rPr>
          <w:rFonts w:ascii="Arial" w:hAnsi="Arial" w:cs="Arial"/>
          <w:sz w:val="22"/>
          <w:szCs w:val="22"/>
        </w:rPr>
        <w:t xml:space="preserve">further </w:t>
      </w:r>
      <w:r w:rsidR="00BF1095" w:rsidRPr="0091237B">
        <w:rPr>
          <w:rFonts w:ascii="Arial" w:hAnsi="Arial" w:cs="Arial"/>
          <w:sz w:val="22"/>
          <w:szCs w:val="22"/>
        </w:rPr>
        <w:t>use.</w:t>
      </w:r>
    </w:p>
    <w:p w14:paraId="7CD230DD" w14:textId="060D638D" w:rsidR="00BF1095" w:rsidRPr="0091237B" w:rsidRDefault="00BA1EB9" w:rsidP="00A73C53">
      <w:pPr>
        <w:tabs>
          <w:tab w:val="left" w:pos="684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Suppliers</w:t>
      </w:r>
      <w:r w:rsidR="00BF1095" w:rsidRPr="0091237B">
        <w:rPr>
          <w:rFonts w:ascii="Arial" w:hAnsi="Arial" w:cs="Arial"/>
          <w:sz w:val="22"/>
          <w:szCs w:val="22"/>
        </w:rPr>
        <w:t xml:space="preserve"> of calibration services or calibrated equipment </w:t>
      </w:r>
      <w:r w:rsidR="00CF275A" w:rsidRPr="0091237B">
        <w:rPr>
          <w:rFonts w:ascii="Arial" w:hAnsi="Arial" w:cs="Arial"/>
          <w:sz w:val="22"/>
          <w:szCs w:val="22"/>
        </w:rPr>
        <w:t>are</w:t>
      </w:r>
      <w:r w:rsidR="00BF1095" w:rsidRPr="0091237B">
        <w:rPr>
          <w:rFonts w:ascii="Arial" w:hAnsi="Arial" w:cs="Arial"/>
          <w:sz w:val="22"/>
          <w:szCs w:val="22"/>
        </w:rPr>
        <w:t xml:space="preserve"> required to provide certificates of calibration bearing traceability to the National Institute of Standards and Technology (NIST)</w:t>
      </w:r>
      <w:r w:rsidR="00E15EDA" w:rsidRPr="0091237B">
        <w:rPr>
          <w:rFonts w:ascii="Arial" w:hAnsi="Arial" w:cs="Arial"/>
          <w:sz w:val="22"/>
          <w:szCs w:val="22"/>
        </w:rPr>
        <w:t xml:space="preserve"> or other national or international standard</w:t>
      </w:r>
      <w:r w:rsidR="00963D7F">
        <w:rPr>
          <w:rFonts w:ascii="Arial" w:hAnsi="Arial" w:cs="Arial"/>
          <w:sz w:val="22"/>
          <w:szCs w:val="22"/>
        </w:rPr>
        <w:t>s</w:t>
      </w:r>
      <w:r w:rsidR="00BF1095" w:rsidRPr="0091237B">
        <w:rPr>
          <w:rFonts w:ascii="Arial" w:hAnsi="Arial" w:cs="Arial"/>
          <w:sz w:val="22"/>
          <w:szCs w:val="22"/>
        </w:rPr>
        <w:t>, reporting “as found” information and “adjustment” information, as applicable</w:t>
      </w:r>
      <w:r w:rsidR="00CF275A" w:rsidRPr="0091237B">
        <w:rPr>
          <w:rFonts w:ascii="Arial" w:hAnsi="Arial" w:cs="Arial"/>
          <w:sz w:val="22"/>
          <w:szCs w:val="22"/>
        </w:rPr>
        <w:t>,</w:t>
      </w:r>
      <w:r w:rsidR="00BF1095" w:rsidRPr="0091237B">
        <w:rPr>
          <w:rFonts w:ascii="Arial" w:hAnsi="Arial" w:cs="Arial"/>
          <w:sz w:val="22"/>
          <w:szCs w:val="22"/>
        </w:rPr>
        <w:t xml:space="preserve"> </w:t>
      </w:r>
      <w:r w:rsidR="00004299">
        <w:rPr>
          <w:rFonts w:ascii="Arial" w:hAnsi="Arial" w:cs="Arial"/>
          <w:sz w:val="22"/>
          <w:szCs w:val="22"/>
        </w:rPr>
        <w:t xml:space="preserve">along </w:t>
      </w:r>
      <w:r w:rsidR="0098546D">
        <w:rPr>
          <w:rFonts w:ascii="Arial" w:hAnsi="Arial" w:cs="Arial"/>
          <w:sz w:val="22"/>
          <w:szCs w:val="22"/>
        </w:rPr>
        <w:t xml:space="preserve">with </w:t>
      </w:r>
      <w:r w:rsidR="00004299">
        <w:rPr>
          <w:rFonts w:ascii="Arial" w:hAnsi="Arial" w:cs="Arial"/>
          <w:sz w:val="22"/>
          <w:szCs w:val="22"/>
        </w:rPr>
        <w:t>all relevant</w:t>
      </w:r>
      <w:r w:rsidR="00BF1095" w:rsidRPr="0091237B">
        <w:rPr>
          <w:rFonts w:ascii="Arial" w:hAnsi="Arial" w:cs="Arial"/>
          <w:sz w:val="22"/>
          <w:szCs w:val="22"/>
        </w:rPr>
        <w:t xml:space="preserve"> measurement data.</w:t>
      </w:r>
    </w:p>
    <w:p w14:paraId="131534C2" w14:textId="4BC80BD9" w:rsidR="005E3F56" w:rsidRPr="00EF6318" w:rsidRDefault="00E063F5" w:rsidP="005E3F56">
      <w:pPr>
        <w:tabs>
          <w:tab w:val="left" w:pos="684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EF6318">
        <w:rPr>
          <w:rFonts w:ascii="Arial" w:hAnsi="Arial" w:cs="Arial"/>
          <w:sz w:val="22"/>
          <w:szCs w:val="22"/>
        </w:rPr>
        <w:t>Modine</w:t>
      </w:r>
      <w:r w:rsidR="005E3F56" w:rsidRPr="00EF6318">
        <w:rPr>
          <w:rFonts w:ascii="Arial" w:hAnsi="Arial" w:cs="Arial"/>
          <w:sz w:val="22"/>
          <w:szCs w:val="22"/>
        </w:rPr>
        <w:t xml:space="preserve"> is an ITAR (International Traffic in Arms Regulations) Registered company.  It is our duty to ensure that our </w:t>
      </w:r>
      <w:r w:rsidR="7DC8251B" w:rsidRPr="00EF6318">
        <w:rPr>
          <w:rFonts w:ascii="Arial" w:hAnsi="Arial" w:cs="Arial"/>
          <w:sz w:val="22"/>
          <w:szCs w:val="22"/>
        </w:rPr>
        <w:t>customers’</w:t>
      </w:r>
      <w:r w:rsidR="005E3F56" w:rsidRPr="00EF6318">
        <w:rPr>
          <w:rFonts w:ascii="Arial" w:hAnsi="Arial" w:cs="Arial"/>
          <w:sz w:val="22"/>
          <w:szCs w:val="22"/>
        </w:rPr>
        <w:t xml:space="preserve"> ITAR-controlled items or technical data are protected.  Approved suppliers are required to formally agree to the following:</w:t>
      </w:r>
    </w:p>
    <w:p w14:paraId="2F95B7BE" w14:textId="6865C35D" w:rsidR="005E3F56" w:rsidRPr="00EF6318" w:rsidRDefault="005E3F56" w:rsidP="0011037A">
      <w:pPr>
        <w:numPr>
          <w:ilvl w:val="0"/>
          <w:numId w:val="2"/>
        </w:numPr>
        <w:tabs>
          <w:tab w:val="left" w:pos="1080"/>
          <w:tab w:val="left" w:pos="144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F6318">
        <w:rPr>
          <w:rFonts w:ascii="Arial" w:hAnsi="Arial" w:cs="Arial"/>
          <w:sz w:val="22"/>
          <w:szCs w:val="22"/>
        </w:rPr>
        <w:t xml:space="preserve">External provider agrees to have controls in place that prevent individuals from ITAR proscribed countries (see below) from coming in contact with </w:t>
      </w:r>
      <w:r w:rsidR="00E063F5" w:rsidRPr="00EF6318">
        <w:rPr>
          <w:rFonts w:ascii="Arial" w:hAnsi="Arial" w:cs="Arial"/>
          <w:sz w:val="22"/>
          <w:szCs w:val="22"/>
        </w:rPr>
        <w:t>Modine</w:t>
      </w:r>
      <w:r w:rsidRPr="00EF6318">
        <w:rPr>
          <w:rFonts w:ascii="Arial" w:hAnsi="Arial" w:cs="Arial"/>
          <w:sz w:val="22"/>
          <w:szCs w:val="22"/>
        </w:rPr>
        <w:t xml:space="preserve"> provided technical data and items.</w:t>
      </w:r>
    </w:p>
    <w:p w14:paraId="1DB6AF85" w14:textId="068CA988" w:rsidR="005E3F56" w:rsidRPr="00EF6318" w:rsidRDefault="005E3F56" w:rsidP="0011037A">
      <w:pPr>
        <w:numPr>
          <w:ilvl w:val="0"/>
          <w:numId w:val="2"/>
        </w:numPr>
        <w:tabs>
          <w:tab w:val="left" w:pos="1080"/>
          <w:tab w:val="left" w:pos="144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F6318">
        <w:rPr>
          <w:rFonts w:ascii="Arial" w:hAnsi="Arial" w:cs="Arial"/>
          <w:sz w:val="22"/>
          <w:szCs w:val="22"/>
        </w:rPr>
        <w:t xml:space="preserve">External provider agrees to return or shred all technical documents provided by </w:t>
      </w:r>
      <w:r w:rsidR="00E063F5" w:rsidRPr="00EF6318">
        <w:rPr>
          <w:rFonts w:ascii="Arial" w:hAnsi="Arial" w:cs="Arial"/>
          <w:sz w:val="22"/>
          <w:szCs w:val="22"/>
        </w:rPr>
        <w:t>Modine</w:t>
      </w:r>
      <w:r w:rsidR="00A73C53" w:rsidRPr="00EF6318">
        <w:rPr>
          <w:rFonts w:ascii="Arial" w:hAnsi="Arial" w:cs="Arial"/>
          <w:sz w:val="22"/>
          <w:szCs w:val="22"/>
        </w:rPr>
        <w:t>.</w:t>
      </w:r>
    </w:p>
    <w:p w14:paraId="04783D57" w14:textId="70A06475" w:rsidR="005E3F56" w:rsidRPr="00EF6318" w:rsidRDefault="005E3F56" w:rsidP="0011037A">
      <w:pPr>
        <w:numPr>
          <w:ilvl w:val="0"/>
          <w:numId w:val="2"/>
        </w:numPr>
        <w:tabs>
          <w:tab w:val="left" w:pos="1080"/>
          <w:tab w:val="left" w:pos="144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F6318">
        <w:rPr>
          <w:rFonts w:ascii="Arial" w:hAnsi="Arial" w:cs="Arial"/>
          <w:sz w:val="22"/>
          <w:szCs w:val="22"/>
        </w:rPr>
        <w:t xml:space="preserve">External provider agrees to return all items and parts, damaged, un-usable or otherwise provided by </w:t>
      </w:r>
      <w:r w:rsidR="00E063F5" w:rsidRPr="00EF6318">
        <w:rPr>
          <w:rFonts w:ascii="Arial" w:hAnsi="Arial" w:cs="Arial"/>
          <w:sz w:val="22"/>
          <w:szCs w:val="22"/>
        </w:rPr>
        <w:t>Modine</w:t>
      </w:r>
      <w:r w:rsidRPr="00EF6318">
        <w:rPr>
          <w:rFonts w:ascii="Arial" w:hAnsi="Arial" w:cs="Arial"/>
          <w:sz w:val="22"/>
          <w:szCs w:val="22"/>
        </w:rPr>
        <w:t>.</w:t>
      </w:r>
    </w:p>
    <w:p w14:paraId="13D5D2AE" w14:textId="6D356B56" w:rsidR="005E3F56" w:rsidRPr="00EF6318" w:rsidRDefault="005E3F56" w:rsidP="0011037A">
      <w:pPr>
        <w:numPr>
          <w:ilvl w:val="0"/>
          <w:numId w:val="2"/>
        </w:numPr>
        <w:tabs>
          <w:tab w:val="left" w:pos="1080"/>
          <w:tab w:val="left" w:pos="144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F6318">
        <w:rPr>
          <w:rFonts w:ascii="Arial" w:hAnsi="Arial" w:cs="Arial"/>
          <w:sz w:val="22"/>
          <w:szCs w:val="22"/>
        </w:rPr>
        <w:t xml:space="preserve">Non-ITAR registered suppliers who receive technical data or items from </w:t>
      </w:r>
      <w:r w:rsidR="00E063F5" w:rsidRPr="00EF6318">
        <w:rPr>
          <w:rFonts w:ascii="Arial" w:hAnsi="Arial" w:cs="Arial"/>
          <w:sz w:val="22"/>
          <w:szCs w:val="22"/>
        </w:rPr>
        <w:t>Modine</w:t>
      </w:r>
      <w:r w:rsidRPr="00EF6318">
        <w:rPr>
          <w:rFonts w:ascii="Arial" w:hAnsi="Arial" w:cs="Arial"/>
          <w:sz w:val="22"/>
          <w:szCs w:val="22"/>
        </w:rPr>
        <w:t xml:space="preserve"> mu</w:t>
      </w:r>
      <w:r w:rsidR="00A73C53" w:rsidRPr="00EF6318">
        <w:rPr>
          <w:rFonts w:ascii="Arial" w:hAnsi="Arial" w:cs="Arial"/>
          <w:sz w:val="22"/>
          <w:szCs w:val="22"/>
        </w:rPr>
        <w:t>st</w:t>
      </w:r>
      <w:r w:rsidRPr="00EF6318">
        <w:rPr>
          <w:rFonts w:ascii="Arial" w:hAnsi="Arial" w:cs="Arial"/>
          <w:sz w:val="22"/>
          <w:szCs w:val="22"/>
        </w:rPr>
        <w:t xml:space="preserve"> confirm that they do not engage in the export of </w:t>
      </w:r>
      <w:r w:rsidR="00A33A90" w:rsidRPr="00EF6318">
        <w:rPr>
          <w:rFonts w:ascii="Arial" w:hAnsi="Arial" w:cs="Arial"/>
          <w:sz w:val="22"/>
          <w:szCs w:val="22"/>
        </w:rPr>
        <w:t>items</w:t>
      </w:r>
      <w:r w:rsidRPr="00EF6318">
        <w:rPr>
          <w:rFonts w:ascii="Arial" w:hAnsi="Arial" w:cs="Arial"/>
          <w:sz w:val="22"/>
          <w:szCs w:val="22"/>
        </w:rPr>
        <w:t xml:space="preserve"> or technical dat</w:t>
      </w:r>
      <w:r w:rsidR="00A33A90" w:rsidRPr="00EF6318">
        <w:rPr>
          <w:rFonts w:ascii="Arial" w:hAnsi="Arial" w:cs="Arial"/>
          <w:sz w:val="22"/>
          <w:szCs w:val="22"/>
        </w:rPr>
        <w:t>a</w:t>
      </w:r>
      <w:r w:rsidRPr="00EF6318">
        <w:rPr>
          <w:rFonts w:ascii="Arial" w:hAnsi="Arial" w:cs="Arial"/>
          <w:sz w:val="22"/>
          <w:szCs w:val="22"/>
        </w:rPr>
        <w:t xml:space="preserve"> to proscribed countries (see below)</w:t>
      </w:r>
      <w:r w:rsidR="00A73C53" w:rsidRPr="00EF6318">
        <w:rPr>
          <w:rFonts w:ascii="Arial" w:hAnsi="Arial" w:cs="Arial"/>
          <w:sz w:val="22"/>
          <w:szCs w:val="22"/>
        </w:rPr>
        <w:t>.</w:t>
      </w:r>
    </w:p>
    <w:p w14:paraId="0D0006CD" w14:textId="77777777" w:rsidR="005E3F56" w:rsidRPr="00EF6318" w:rsidRDefault="005E3F56" w:rsidP="005E3F56">
      <w:pPr>
        <w:tabs>
          <w:tab w:val="left" w:pos="1080"/>
          <w:tab w:val="left" w:pos="1440"/>
        </w:tabs>
        <w:spacing w:after="60"/>
        <w:ind w:left="720"/>
        <w:jc w:val="both"/>
        <w:rPr>
          <w:rFonts w:ascii="Arial" w:hAnsi="Arial" w:cs="Arial"/>
          <w:sz w:val="22"/>
          <w:szCs w:val="22"/>
          <w:u w:val="single"/>
        </w:rPr>
      </w:pPr>
      <w:r w:rsidRPr="00EF6318">
        <w:rPr>
          <w:rFonts w:ascii="Arial" w:hAnsi="Arial" w:cs="Arial"/>
          <w:sz w:val="22"/>
          <w:szCs w:val="22"/>
          <w:u w:val="single"/>
        </w:rPr>
        <w:t>ITAR List of Proscribed Countries:</w:t>
      </w:r>
    </w:p>
    <w:p w14:paraId="551192AE" w14:textId="4A7ACF3E" w:rsidR="005E3F56" w:rsidRPr="00EF6318" w:rsidRDefault="005E3F56" w:rsidP="005E3F56">
      <w:pPr>
        <w:tabs>
          <w:tab w:val="left" w:pos="1080"/>
          <w:tab w:val="left" w:pos="1440"/>
        </w:tabs>
        <w:ind w:left="1080"/>
        <w:jc w:val="both"/>
        <w:rPr>
          <w:rFonts w:ascii="Arial" w:hAnsi="Arial" w:cs="Arial"/>
          <w:sz w:val="22"/>
          <w:szCs w:val="22"/>
          <w:lang w:val="it-IT"/>
        </w:rPr>
      </w:pPr>
      <w:r w:rsidRPr="00EF6318">
        <w:rPr>
          <w:rFonts w:ascii="Arial" w:hAnsi="Arial" w:cs="Arial"/>
          <w:sz w:val="22"/>
          <w:szCs w:val="22"/>
          <w:lang w:val="it-IT"/>
        </w:rPr>
        <w:t>Afghanistan</w:t>
      </w:r>
      <w:r w:rsidRPr="00EF6318">
        <w:rPr>
          <w:rFonts w:ascii="Arial" w:hAnsi="Arial" w:cs="Arial"/>
          <w:sz w:val="22"/>
          <w:szCs w:val="22"/>
          <w:lang w:val="it-IT"/>
        </w:rPr>
        <w:tab/>
        <w:t>Angola</w:t>
      </w:r>
      <w:r w:rsidRPr="00EF6318">
        <w:rPr>
          <w:rFonts w:ascii="Arial" w:hAnsi="Arial" w:cs="Arial"/>
          <w:sz w:val="22"/>
          <w:szCs w:val="22"/>
          <w:lang w:val="it-IT"/>
        </w:rPr>
        <w:tab/>
      </w:r>
      <w:r w:rsidRPr="00EF6318">
        <w:rPr>
          <w:rFonts w:ascii="Arial" w:hAnsi="Arial" w:cs="Arial"/>
          <w:sz w:val="22"/>
          <w:szCs w:val="22"/>
          <w:lang w:val="it-IT"/>
        </w:rPr>
        <w:tab/>
        <w:t>Belarus</w:t>
      </w:r>
      <w:r w:rsidRPr="00EF6318">
        <w:rPr>
          <w:rFonts w:ascii="Arial" w:hAnsi="Arial" w:cs="Arial"/>
          <w:sz w:val="22"/>
          <w:szCs w:val="22"/>
          <w:lang w:val="it-IT"/>
        </w:rPr>
        <w:tab/>
        <w:t>Burma</w:t>
      </w:r>
      <w:r w:rsidRPr="00EF6318">
        <w:rPr>
          <w:rFonts w:ascii="Arial" w:hAnsi="Arial" w:cs="Arial"/>
          <w:sz w:val="22"/>
          <w:szCs w:val="22"/>
          <w:lang w:val="it-IT"/>
        </w:rPr>
        <w:tab/>
      </w:r>
      <w:r w:rsidRPr="00EF6318">
        <w:rPr>
          <w:rFonts w:ascii="Arial" w:hAnsi="Arial" w:cs="Arial"/>
          <w:sz w:val="22"/>
          <w:szCs w:val="22"/>
          <w:lang w:val="it-IT"/>
        </w:rPr>
        <w:tab/>
        <w:t>China (PRC)</w:t>
      </w:r>
    </w:p>
    <w:p w14:paraId="1E34FD7F" w14:textId="77777777" w:rsidR="005E3F56" w:rsidRPr="00EF6318" w:rsidRDefault="005E3F56" w:rsidP="005E3F56">
      <w:pPr>
        <w:tabs>
          <w:tab w:val="left" w:pos="1080"/>
          <w:tab w:val="left" w:pos="1440"/>
        </w:tabs>
        <w:ind w:left="1080"/>
        <w:jc w:val="both"/>
        <w:rPr>
          <w:rFonts w:ascii="Arial" w:hAnsi="Arial" w:cs="Arial"/>
          <w:sz w:val="22"/>
          <w:szCs w:val="22"/>
          <w:lang w:val="it-IT"/>
        </w:rPr>
      </w:pPr>
      <w:r w:rsidRPr="00EF6318">
        <w:rPr>
          <w:rFonts w:ascii="Arial" w:hAnsi="Arial" w:cs="Arial"/>
          <w:sz w:val="22"/>
          <w:szCs w:val="22"/>
          <w:lang w:val="it-IT"/>
        </w:rPr>
        <w:t>Cyprus</w:t>
      </w:r>
      <w:r w:rsidRPr="00EF6318">
        <w:rPr>
          <w:rFonts w:ascii="Arial" w:hAnsi="Arial" w:cs="Arial"/>
          <w:sz w:val="22"/>
          <w:szCs w:val="22"/>
          <w:lang w:val="it-IT"/>
        </w:rPr>
        <w:tab/>
      </w:r>
      <w:r w:rsidRPr="00EF6318">
        <w:rPr>
          <w:rFonts w:ascii="Arial" w:hAnsi="Arial" w:cs="Arial"/>
          <w:sz w:val="22"/>
          <w:szCs w:val="22"/>
          <w:lang w:val="it-IT"/>
        </w:rPr>
        <w:tab/>
        <w:t>Cuba</w:t>
      </w:r>
      <w:r w:rsidRPr="00EF6318">
        <w:rPr>
          <w:rFonts w:ascii="Arial" w:hAnsi="Arial" w:cs="Arial"/>
          <w:sz w:val="22"/>
          <w:szCs w:val="22"/>
          <w:lang w:val="it-IT"/>
        </w:rPr>
        <w:tab/>
      </w:r>
      <w:r w:rsidRPr="00EF6318">
        <w:rPr>
          <w:rFonts w:ascii="Arial" w:hAnsi="Arial" w:cs="Arial"/>
          <w:sz w:val="22"/>
          <w:szCs w:val="22"/>
          <w:lang w:val="it-IT"/>
        </w:rPr>
        <w:tab/>
        <w:t>Haiti</w:t>
      </w:r>
      <w:r w:rsidRPr="00EF6318">
        <w:rPr>
          <w:rFonts w:ascii="Arial" w:hAnsi="Arial" w:cs="Arial"/>
          <w:sz w:val="22"/>
          <w:szCs w:val="22"/>
          <w:lang w:val="it-IT"/>
        </w:rPr>
        <w:tab/>
      </w:r>
      <w:r w:rsidRPr="00EF6318">
        <w:rPr>
          <w:rFonts w:ascii="Arial" w:hAnsi="Arial" w:cs="Arial"/>
          <w:sz w:val="22"/>
          <w:szCs w:val="22"/>
          <w:lang w:val="it-IT"/>
        </w:rPr>
        <w:tab/>
        <w:t>Iran</w:t>
      </w:r>
      <w:r w:rsidRPr="00EF6318">
        <w:rPr>
          <w:rFonts w:ascii="Arial" w:hAnsi="Arial" w:cs="Arial"/>
          <w:sz w:val="22"/>
          <w:szCs w:val="22"/>
          <w:lang w:val="it-IT"/>
        </w:rPr>
        <w:tab/>
      </w:r>
      <w:r w:rsidRPr="00EF6318">
        <w:rPr>
          <w:rFonts w:ascii="Arial" w:hAnsi="Arial" w:cs="Arial"/>
          <w:sz w:val="22"/>
          <w:szCs w:val="22"/>
          <w:lang w:val="it-IT"/>
        </w:rPr>
        <w:tab/>
        <w:t>Iraq</w:t>
      </w:r>
    </w:p>
    <w:p w14:paraId="71EDB445" w14:textId="77777777" w:rsidR="005E3F56" w:rsidRPr="00EF6318" w:rsidRDefault="005E3F56" w:rsidP="005E3F56">
      <w:pPr>
        <w:tabs>
          <w:tab w:val="left" w:pos="1080"/>
          <w:tab w:val="left" w:pos="1440"/>
        </w:tabs>
        <w:ind w:left="1080"/>
        <w:jc w:val="both"/>
        <w:rPr>
          <w:rFonts w:ascii="Arial" w:hAnsi="Arial" w:cs="Arial"/>
          <w:sz w:val="22"/>
          <w:szCs w:val="22"/>
          <w:lang w:val="it-IT"/>
        </w:rPr>
      </w:pPr>
      <w:r w:rsidRPr="00EF6318">
        <w:rPr>
          <w:rFonts w:ascii="Arial" w:hAnsi="Arial" w:cs="Arial"/>
          <w:sz w:val="22"/>
          <w:szCs w:val="22"/>
          <w:lang w:val="it-IT"/>
        </w:rPr>
        <w:t>Liberia</w:t>
      </w:r>
      <w:r w:rsidRPr="00EF6318">
        <w:rPr>
          <w:rFonts w:ascii="Arial" w:hAnsi="Arial" w:cs="Arial"/>
          <w:sz w:val="22"/>
          <w:szCs w:val="22"/>
          <w:lang w:val="it-IT"/>
        </w:rPr>
        <w:tab/>
      </w:r>
      <w:r w:rsidRPr="00EF6318">
        <w:rPr>
          <w:rFonts w:ascii="Arial" w:hAnsi="Arial" w:cs="Arial"/>
          <w:sz w:val="22"/>
          <w:szCs w:val="22"/>
          <w:lang w:val="it-IT"/>
        </w:rPr>
        <w:tab/>
        <w:t>Libya</w:t>
      </w:r>
      <w:r w:rsidRPr="00EF6318">
        <w:rPr>
          <w:rFonts w:ascii="Arial" w:hAnsi="Arial" w:cs="Arial"/>
          <w:sz w:val="22"/>
          <w:szCs w:val="22"/>
          <w:lang w:val="it-IT"/>
        </w:rPr>
        <w:tab/>
      </w:r>
      <w:r w:rsidRPr="00EF6318">
        <w:rPr>
          <w:rFonts w:ascii="Arial" w:hAnsi="Arial" w:cs="Arial"/>
          <w:sz w:val="22"/>
          <w:szCs w:val="22"/>
          <w:lang w:val="it-IT"/>
        </w:rPr>
        <w:tab/>
        <w:t>Nigeria</w:t>
      </w:r>
      <w:r w:rsidRPr="00EF6318">
        <w:rPr>
          <w:rFonts w:ascii="Arial" w:hAnsi="Arial" w:cs="Arial"/>
          <w:sz w:val="22"/>
          <w:szCs w:val="22"/>
          <w:lang w:val="it-IT"/>
        </w:rPr>
        <w:tab/>
      </w:r>
      <w:r w:rsidRPr="00EF6318">
        <w:rPr>
          <w:rFonts w:ascii="Arial" w:hAnsi="Arial" w:cs="Arial"/>
          <w:sz w:val="22"/>
          <w:szCs w:val="22"/>
          <w:lang w:val="it-IT"/>
        </w:rPr>
        <w:tab/>
        <w:t>North Korea</w:t>
      </w:r>
      <w:r w:rsidRPr="00EF6318">
        <w:rPr>
          <w:rFonts w:ascii="Arial" w:hAnsi="Arial" w:cs="Arial"/>
          <w:sz w:val="22"/>
          <w:szCs w:val="22"/>
          <w:lang w:val="it-IT"/>
        </w:rPr>
        <w:tab/>
        <w:t>Rwanda</w:t>
      </w:r>
    </w:p>
    <w:p w14:paraId="4729B1AE" w14:textId="77777777" w:rsidR="005E3F56" w:rsidRPr="00EF6318" w:rsidRDefault="005E3F56" w:rsidP="005E3F56">
      <w:pPr>
        <w:tabs>
          <w:tab w:val="left" w:pos="1080"/>
          <w:tab w:val="left" w:pos="144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F6318">
        <w:rPr>
          <w:rFonts w:ascii="Arial" w:hAnsi="Arial" w:cs="Arial"/>
          <w:sz w:val="22"/>
          <w:szCs w:val="22"/>
        </w:rPr>
        <w:t>Somalia</w:t>
      </w:r>
      <w:r w:rsidRPr="00EF6318">
        <w:rPr>
          <w:rFonts w:ascii="Arial" w:hAnsi="Arial" w:cs="Arial"/>
          <w:sz w:val="22"/>
          <w:szCs w:val="22"/>
        </w:rPr>
        <w:tab/>
      </w:r>
      <w:r w:rsidRPr="00EF6318">
        <w:rPr>
          <w:rFonts w:ascii="Arial" w:hAnsi="Arial" w:cs="Arial"/>
          <w:sz w:val="22"/>
          <w:szCs w:val="22"/>
        </w:rPr>
        <w:tab/>
        <w:t>Sudan</w:t>
      </w:r>
      <w:r w:rsidRPr="00EF6318">
        <w:rPr>
          <w:rFonts w:ascii="Arial" w:hAnsi="Arial" w:cs="Arial"/>
          <w:sz w:val="22"/>
          <w:szCs w:val="22"/>
        </w:rPr>
        <w:tab/>
      </w:r>
      <w:r w:rsidRPr="00EF6318">
        <w:rPr>
          <w:rFonts w:ascii="Arial" w:hAnsi="Arial" w:cs="Arial"/>
          <w:sz w:val="22"/>
          <w:szCs w:val="22"/>
        </w:rPr>
        <w:tab/>
        <w:t>Syria</w:t>
      </w:r>
      <w:r w:rsidRPr="00EF6318">
        <w:rPr>
          <w:rFonts w:ascii="Arial" w:hAnsi="Arial" w:cs="Arial"/>
          <w:sz w:val="22"/>
          <w:szCs w:val="22"/>
        </w:rPr>
        <w:tab/>
      </w:r>
      <w:r w:rsidRPr="00EF6318">
        <w:rPr>
          <w:rFonts w:ascii="Arial" w:hAnsi="Arial" w:cs="Arial"/>
          <w:sz w:val="22"/>
          <w:szCs w:val="22"/>
        </w:rPr>
        <w:tab/>
        <w:t>Vietnam</w:t>
      </w:r>
      <w:r w:rsidRPr="00EF6318">
        <w:rPr>
          <w:rFonts w:ascii="Arial" w:hAnsi="Arial" w:cs="Arial"/>
          <w:sz w:val="22"/>
          <w:szCs w:val="22"/>
        </w:rPr>
        <w:tab/>
        <w:t>Yemen</w:t>
      </w:r>
      <w:r w:rsidRPr="00EF6318">
        <w:rPr>
          <w:rFonts w:ascii="Arial" w:hAnsi="Arial" w:cs="Arial"/>
          <w:sz w:val="22"/>
          <w:szCs w:val="22"/>
        </w:rPr>
        <w:tab/>
      </w:r>
    </w:p>
    <w:p w14:paraId="26A99156" w14:textId="5D9788DD" w:rsidR="00EB22FB" w:rsidRPr="0091237B" w:rsidRDefault="005E3F56" w:rsidP="00A73C53">
      <w:pPr>
        <w:tabs>
          <w:tab w:val="left" w:pos="1080"/>
          <w:tab w:val="left" w:pos="1440"/>
        </w:tabs>
        <w:spacing w:after="120"/>
        <w:ind w:left="1080"/>
        <w:jc w:val="both"/>
        <w:rPr>
          <w:rFonts w:ascii="Arial" w:hAnsi="Arial" w:cs="Arial"/>
          <w:sz w:val="22"/>
          <w:szCs w:val="22"/>
        </w:rPr>
      </w:pPr>
      <w:r w:rsidRPr="00EF6318">
        <w:rPr>
          <w:rFonts w:ascii="Arial" w:hAnsi="Arial" w:cs="Arial"/>
          <w:sz w:val="22"/>
          <w:szCs w:val="22"/>
        </w:rPr>
        <w:t>Zimbabwe</w:t>
      </w:r>
    </w:p>
    <w:p w14:paraId="753E929F" w14:textId="77777777" w:rsidR="008002AD" w:rsidRPr="0091237B" w:rsidRDefault="008002AD" w:rsidP="00EB22FB">
      <w:pPr>
        <w:spacing w:after="120"/>
        <w:rPr>
          <w:rFonts w:ascii="Arial" w:hAnsi="Arial" w:cs="Arial"/>
          <w:b/>
          <w:sz w:val="22"/>
          <w:szCs w:val="22"/>
        </w:rPr>
      </w:pPr>
    </w:p>
    <w:p w14:paraId="7DE14DBB" w14:textId="7BF1A47F" w:rsidR="00BF1095" w:rsidRPr="0091237B" w:rsidRDefault="00BF1095" w:rsidP="00EB22FB">
      <w:pPr>
        <w:spacing w:after="120"/>
        <w:rPr>
          <w:rFonts w:ascii="Arial" w:hAnsi="Arial" w:cs="Arial"/>
          <w:sz w:val="22"/>
          <w:szCs w:val="22"/>
        </w:rPr>
      </w:pPr>
      <w:r w:rsidRPr="0091237B">
        <w:rPr>
          <w:rFonts w:ascii="Arial" w:hAnsi="Arial" w:cs="Arial"/>
          <w:b/>
          <w:sz w:val="22"/>
          <w:szCs w:val="22"/>
        </w:rPr>
        <w:t xml:space="preserve">Pertaining to </w:t>
      </w:r>
      <w:r w:rsidR="00A33A90">
        <w:rPr>
          <w:rFonts w:ascii="Arial" w:hAnsi="Arial" w:cs="Arial"/>
          <w:b/>
          <w:sz w:val="22"/>
          <w:szCs w:val="22"/>
        </w:rPr>
        <w:t>suppliers</w:t>
      </w:r>
      <w:r w:rsidR="00CC5DA0" w:rsidRPr="0091237B">
        <w:rPr>
          <w:rFonts w:ascii="Arial" w:hAnsi="Arial" w:cs="Arial"/>
          <w:b/>
          <w:sz w:val="22"/>
          <w:szCs w:val="22"/>
        </w:rPr>
        <w:t xml:space="preserve"> </w:t>
      </w:r>
      <w:r w:rsidRPr="0091237B">
        <w:rPr>
          <w:rFonts w:ascii="Arial" w:hAnsi="Arial" w:cs="Arial"/>
          <w:b/>
          <w:sz w:val="22"/>
          <w:szCs w:val="22"/>
        </w:rPr>
        <w:t>of special processes:</w:t>
      </w:r>
    </w:p>
    <w:p w14:paraId="476FFDA3" w14:textId="4A1CBB4E" w:rsidR="00BF1095" w:rsidRPr="0091237B" w:rsidRDefault="00E063F5" w:rsidP="00EB22FB">
      <w:pPr>
        <w:tabs>
          <w:tab w:val="left" w:pos="684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Modine</w:t>
      </w:r>
      <w:r w:rsidR="00BF1095" w:rsidRPr="0091237B">
        <w:rPr>
          <w:rFonts w:ascii="Arial" w:hAnsi="Arial" w:cs="Arial"/>
          <w:sz w:val="22"/>
          <w:szCs w:val="22"/>
        </w:rPr>
        <w:t xml:space="preserve"> requires </w:t>
      </w:r>
      <w:r w:rsidR="00A33A90">
        <w:rPr>
          <w:rFonts w:ascii="Arial" w:hAnsi="Arial" w:cs="Arial"/>
          <w:sz w:val="22"/>
          <w:szCs w:val="22"/>
        </w:rPr>
        <w:t>suppliers</w:t>
      </w:r>
      <w:r w:rsidR="00CC5DA0" w:rsidRPr="0091237B">
        <w:rPr>
          <w:rFonts w:ascii="Arial" w:hAnsi="Arial" w:cs="Arial"/>
          <w:sz w:val="22"/>
          <w:szCs w:val="22"/>
        </w:rPr>
        <w:t xml:space="preserve"> </w:t>
      </w:r>
      <w:r w:rsidR="00BF1095" w:rsidRPr="0091237B">
        <w:rPr>
          <w:rFonts w:ascii="Arial" w:hAnsi="Arial" w:cs="Arial"/>
          <w:sz w:val="22"/>
          <w:szCs w:val="22"/>
        </w:rPr>
        <w:t>of special processes</w:t>
      </w:r>
      <w:r w:rsidR="00A33A90">
        <w:rPr>
          <w:rFonts w:ascii="Arial" w:hAnsi="Arial" w:cs="Arial"/>
          <w:sz w:val="22"/>
          <w:szCs w:val="22"/>
        </w:rPr>
        <w:t>, upon request</w:t>
      </w:r>
      <w:r w:rsidR="003B6DC1">
        <w:rPr>
          <w:rFonts w:ascii="Arial" w:hAnsi="Arial" w:cs="Arial"/>
          <w:sz w:val="22"/>
          <w:szCs w:val="22"/>
        </w:rPr>
        <w:t>,</w:t>
      </w:r>
      <w:r w:rsidR="00BF1095" w:rsidRPr="0091237B">
        <w:rPr>
          <w:rFonts w:ascii="Arial" w:hAnsi="Arial" w:cs="Arial"/>
          <w:sz w:val="22"/>
          <w:szCs w:val="22"/>
        </w:rPr>
        <w:t xml:space="preserve"> to provide evidence of process validation acco</w:t>
      </w:r>
      <w:r w:rsidR="00B234C1" w:rsidRPr="0091237B">
        <w:rPr>
          <w:rFonts w:ascii="Arial" w:hAnsi="Arial" w:cs="Arial"/>
          <w:sz w:val="22"/>
          <w:szCs w:val="22"/>
        </w:rPr>
        <w:t xml:space="preserve">rding to the requirements of </w:t>
      </w:r>
      <w:r w:rsidR="00BF1095" w:rsidRPr="0091237B">
        <w:rPr>
          <w:rFonts w:ascii="Arial" w:hAnsi="Arial" w:cs="Arial"/>
          <w:sz w:val="22"/>
          <w:szCs w:val="22"/>
        </w:rPr>
        <w:t>ISO 9001</w:t>
      </w:r>
      <w:r w:rsidR="00E15EDA" w:rsidRPr="0091237B">
        <w:rPr>
          <w:rFonts w:ascii="Arial" w:hAnsi="Arial" w:cs="Arial"/>
          <w:sz w:val="22"/>
          <w:szCs w:val="22"/>
        </w:rPr>
        <w:t>:2015</w:t>
      </w:r>
      <w:r w:rsidR="00BF1095" w:rsidRPr="0091237B">
        <w:rPr>
          <w:rFonts w:ascii="Arial" w:hAnsi="Arial" w:cs="Arial"/>
          <w:sz w:val="22"/>
          <w:szCs w:val="22"/>
        </w:rPr>
        <w:t xml:space="preserve">, </w:t>
      </w:r>
      <w:r w:rsidR="00E15EDA" w:rsidRPr="0091237B">
        <w:rPr>
          <w:rFonts w:ascii="Arial" w:hAnsi="Arial" w:cs="Arial"/>
          <w:sz w:val="22"/>
          <w:szCs w:val="22"/>
        </w:rPr>
        <w:t>8.5.1 f or AS9100D 8.5.1.2</w:t>
      </w:r>
      <w:r w:rsidR="00BF1095" w:rsidRPr="0091237B">
        <w:rPr>
          <w:rFonts w:ascii="Arial" w:hAnsi="Arial" w:cs="Arial"/>
          <w:sz w:val="22"/>
          <w:szCs w:val="22"/>
        </w:rPr>
        <w:t>. Evidence of validation could include a third</w:t>
      </w:r>
      <w:r w:rsidR="00E15EDA" w:rsidRPr="0091237B">
        <w:rPr>
          <w:rFonts w:ascii="Arial" w:hAnsi="Arial" w:cs="Arial"/>
          <w:sz w:val="22"/>
          <w:szCs w:val="22"/>
        </w:rPr>
        <w:t>-</w:t>
      </w:r>
      <w:r w:rsidR="00BF1095" w:rsidRPr="0091237B">
        <w:rPr>
          <w:rFonts w:ascii="Arial" w:hAnsi="Arial" w:cs="Arial"/>
          <w:sz w:val="22"/>
          <w:szCs w:val="22"/>
        </w:rPr>
        <w:t xml:space="preserve">party registration to </w:t>
      </w:r>
      <w:r w:rsidR="004A5343" w:rsidRPr="0091237B">
        <w:rPr>
          <w:rFonts w:ascii="Arial" w:hAnsi="Arial" w:cs="Arial"/>
          <w:sz w:val="22"/>
          <w:szCs w:val="22"/>
        </w:rPr>
        <w:t xml:space="preserve">ISO 9001, </w:t>
      </w:r>
      <w:r w:rsidR="00B234C1" w:rsidRPr="0091237B">
        <w:rPr>
          <w:rFonts w:ascii="Arial" w:hAnsi="Arial" w:cs="Arial"/>
          <w:sz w:val="22"/>
          <w:szCs w:val="22"/>
        </w:rPr>
        <w:t>AS</w:t>
      </w:r>
      <w:r w:rsidR="00D90835" w:rsidRPr="0091237B">
        <w:rPr>
          <w:rFonts w:ascii="Arial" w:hAnsi="Arial" w:cs="Arial"/>
          <w:sz w:val="22"/>
          <w:szCs w:val="22"/>
        </w:rPr>
        <w:t>9100</w:t>
      </w:r>
      <w:r w:rsidR="00CF275A" w:rsidRPr="0091237B">
        <w:rPr>
          <w:rFonts w:ascii="Arial" w:hAnsi="Arial" w:cs="Arial"/>
          <w:sz w:val="22"/>
          <w:szCs w:val="22"/>
        </w:rPr>
        <w:t>,</w:t>
      </w:r>
      <w:r w:rsidR="004A5343" w:rsidRPr="0091237B">
        <w:rPr>
          <w:rFonts w:ascii="Arial" w:hAnsi="Arial" w:cs="Arial"/>
          <w:sz w:val="22"/>
          <w:szCs w:val="22"/>
        </w:rPr>
        <w:t xml:space="preserve"> </w:t>
      </w:r>
      <w:r w:rsidR="006B5147">
        <w:rPr>
          <w:rFonts w:ascii="Arial" w:hAnsi="Arial" w:cs="Arial"/>
          <w:sz w:val="22"/>
          <w:szCs w:val="22"/>
        </w:rPr>
        <w:t xml:space="preserve">Nadcap, </w:t>
      </w:r>
      <w:r w:rsidR="00BF1095" w:rsidRPr="0091237B">
        <w:rPr>
          <w:rFonts w:ascii="Arial" w:hAnsi="Arial" w:cs="Arial"/>
          <w:sz w:val="22"/>
          <w:szCs w:val="22"/>
        </w:rPr>
        <w:t xml:space="preserve">or similar standard that requires validation of special processes.  Alternatively, </w:t>
      </w:r>
      <w:r w:rsidR="00CC5DA0" w:rsidRPr="0091237B">
        <w:rPr>
          <w:rFonts w:ascii="Arial" w:hAnsi="Arial" w:cs="Arial"/>
          <w:sz w:val="22"/>
          <w:szCs w:val="22"/>
        </w:rPr>
        <w:t>external providers</w:t>
      </w:r>
      <w:r w:rsidR="00BF1095" w:rsidRPr="0091237B">
        <w:rPr>
          <w:rFonts w:ascii="Arial" w:hAnsi="Arial" w:cs="Arial"/>
          <w:sz w:val="22"/>
          <w:szCs w:val="22"/>
        </w:rPr>
        <w:t xml:space="preserve"> of special processes may provide a letter or other evidence of process validation (e.g., from </w:t>
      </w:r>
      <w:r w:rsidR="006B5147">
        <w:rPr>
          <w:rFonts w:ascii="Arial" w:hAnsi="Arial" w:cs="Arial"/>
          <w:sz w:val="22"/>
          <w:szCs w:val="22"/>
        </w:rPr>
        <w:t xml:space="preserve">other </w:t>
      </w:r>
      <w:r w:rsidR="00BF1095" w:rsidRPr="0091237B">
        <w:rPr>
          <w:rFonts w:ascii="Arial" w:hAnsi="Arial" w:cs="Arial"/>
          <w:sz w:val="22"/>
          <w:szCs w:val="22"/>
        </w:rPr>
        <w:t xml:space="preserve">aerospace customers). </w:t>
      </w:r>
      <w:r w:rsidR="0003063A" w:rsidRPr="0091237B">
        <w:rPr>
          <w:rFonts w:ascii="Arial" w:hAnsi="Arial" w:cs="Arial"/>
          <w:sz w:val="22"/>
          <w:szCs w:val="22"/>
        </w:rPr>
        <w:t xml:space="preserve"> </w:t>
      </w:r>
      <w:r w:rsidR="00BF1095" w:rsidRPr="0091237B">
        <w:rPr>
          <w:rFonts w:ascii="Arial" w:hAnsi="Arial" w:cs="Arial"/>
          <w:sz w:val="22"/>
          <w:szCs w:val="22"/>
        </w:rPr>
        <w:t xml:space="preserve">A </w:t>
      </w:r>
      <w:r w:rsidR="0003063A" w:rsidRPr="0091237B">
        <w:rPr>
          <w:rFonts w:ascii="Arial" w:hAnsi="Arial" w:cs="Arial"/>
          <w:sz w:val="22"/>
          <w:szCs w:val="22"/>
        </w:rPr>
        <w:t xml:space="preserve">written </w:t>
      </w:r>
      <w:r w:rsidR="00BF1095" w:rsidRPr="0091237B">
        <w:rPr>
          <w:rFonts w:ascii="Arial" w:hAnsi="Arial" w:cs="Arial"/>
          <w:sz w:val="22"/>
          <w:szCs w:val="22"/>
        </w:rPr>
        <w:t xml:space="preserve">response </w:t>
      </w:r>
      <w:r w:rsidR="0003063A" w:rsidRPr="0091237B">
        <w:rPr>
          <w:rFonts w:ascii="Arial" w:hAnsi="Arial" w:cs="Arial"/>
          <w:sz w:val="22"/>
          <w:szCs w:val="22"/>
        </w:rPr>
        <w:t>to this letter</w:t>
      </w:r>
      <w:r w:rsidR="00BF1095" w:rsidRPr="0091237B">
        <w:rPr>
          <w:rFonts w:ascii="Arial" w:hAnsi="Arial" w:cs="Arial"/>
          <w:sz w:val="22"/>
          <w:szCs w:val="22"/>
        </w:rPr>
        <w:t xml:space="preserve"> may also be acceptable; please sign, date, and retur</w:t>
      </w:r>
      <w:r w:rsidR="005C2692">
        <w:rPr>
          <w:rFonts w:ascii="Arial" w:hAnsi="Arial" w:cs="Arial"/>
          <w:sz w:val="22"/>
          <w:szCs w:val="22"/>
        </w:rPr>
        <w:t>n</w:t>
      </w:r>
      <w:r w:rsidR="00490B12" w:rsidRPr="0091237B">
        <w:rPr>
          <w:rFonts w:ascii="Arial" w:hAnsi="Arial" w:cs="Arial"/>
          <w:sz w:val="22"/>
          <w:szCs w:val="22"/>
        </w:rPr>
        <w:t>.</w:t>
      </w:r>
    </w:p>
    <w:p w14:paraId="2E62360D" w14:textId="38208FBA" w:rsidR="00BF1095" w:rsidRPr="0091237B" w:rsidRDefault="00BF1095" w:rsidP="00EB22FB">
      <w:pPr>
        <w:tabs>
          <w:tab w:val="left" w:pos="6840"/>
        </w:tabs>
        <w:spacing w:after="12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91237B">
        <w:rPr>
          <w:rFonts w:ascii="Arial" w:hAnsi="Arial" w:cs="Arial"/>
          <w:sz w:val="22"/>
          <w:szCs w:val="22"/>
        </w:rPr>
        <w:t>Evidence of process validation must demonstrate conformity to the following requirements (excerpted from</w:t>
      </w:r>
      <w:r w:rsidR="00595CC1" w:rsidRPr="0091237B">
        <w:rPr>
          <w:rFonts w:ascii="Arial" w:hAnsi="Arial" w:cs="Arial"/>
          <w:sz w:val="22"/>
          <w:szCs w:val="22"/>
        </w:rPr>
        <w:t xml:space="preserve"> AS9100D 8.5.1.2</w:t>
      </w:r>
      <w:r w:rsidRPr="0091237B">
        <w:rPr>
          <w:rFonts w:ascii="Arial" w:hAnsi="Arial" w:cs="Arial"/>
          <w:sz w:val="22"/>
          <w:szCs w:val="22"/>
        </w:rPr>
        <w:t>):</w:t>
      </w:r>
      <w:r w:rsidRPr="0091237B">
        <w:rPr>
          <w:rFonts w:ascii="Arial" w:hAnsi="Arial" w:cs="Arial"/>
          <w:bCs/>
          <w:sz w:val="22"/>
          <w:szCs w:val="22"/>
        </w:rPr>
        <w:t xml:space="preserve"> </w:t>
      </w:r>
    </w:p>
    <w:p w14:paraId="08C0506A" w14:textId="09B146BC" w:rsidR="00BF1095" w:rsidRPr="002E14A9" w:rsidRDefault="00D46CC3" w:rsidP="00EB22FB">
      <w:pPr>
        <w:tabs>
          <w:tab w:val="left" w:pos="6840"/>
        </w:tabs>
        <w:spacing w:after="120"/>
        <w:ind w:left="720"/>
        <w:jc w:val="both"/>
        <w:rPr>
          <w:rFonts w:ascii="Arial" w:hAnsi="Arial" w:cs="Arial"/>
          <w:i/>
          <w:iCs/>
          <w:sz w:val="22"/>
          <w:szCs w:val="22"/>
        </w:rPr>
      </w:pPr>
      <w:r w:rsidRPr="002E14A9">
        <w:rPr>
          <w:rFonts w:ascii="Arial" w:hAnsi="Arial" w:cs="Arial"/>
          <w:bCs/>
          <w:i/>
          <w:iCs/>
          <w:sz w:val="22"/>
          <w:szCs w:val="22"/>
        </w:rPr>
        <w:t>“</w:t>
      </w:r>
      <w:r w:rsidR="00BF1095" w:rsidRPr="002E14A9">
        <w:rPr>
          <w:rFonts w:ascii="Arial" w:hAnsi="Arial" w:cs="Arial"/>
          <w:bCs/>
          <w:i/>
          <w:iCs/>
          <w:sz w:val="22"/>
          <w:szCs w:val="22"/>
        </w:rPr>
        <w:t>The organization shall validate any processes for production and service provision where the resulting output cannot be verified by subsequent monitoring or measurement</w:t>
      </w:r>
      <w:r w:rsidR="00E5417E" w:rsidRPr="002E14A9">
        <w:rPr>
          <w:rFonts w:ascii="Arial" w:hAnsi="Arial" w:cs="Arial"/>
          <w:bCs/>
          <w:i/>
          <w:iCs/>
          <w:sz w:val="22"/>
          <w:szCs w:val="22"/>
        </w:rPr>
        <w:t xml:space="preserve">, and as a consequence, </w:t>
      </w:r>
      <w:r w:rsidR="00BF1095" w:rsidRPr="002E14A9">
        <w:rPr>
          <w:rFonts w:ascii="Arial" w:hAnsi="Arial" w:cs="Arial"/>
          <w:bCs/>
          <w:i/>
          <w:iCs/>
          <w:sz w:val="22"/>
          <w:szCs w:val="22"/>
        </w:rPr>
        <w:t>deficiencies become apparent only after the product is in use or the service has been delivered.</w:t>
      </w:r>
      <w:r w:rsidR="00BF1095" w:rsidRPr="002E14A9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4D9B51E" w14:textId="77777777" w:rsidR="00BF1095" w:rsidRPr="002E14A9" w:rsidRDefault="00BF1095" w:rsidP="00EB22FB">
      <w:pPr>
        <w:tabs>
          <w:tab w:val="left" w:pos="6840"/>
        </w:tabs>
        <w:spacing w:after="120"/>
        <w:ind w:left="720"/>
        <w:jc w:val="both"/>
        <w:rPr>
          <w:rFonts w:ascii="Arial" w:hAnsi="Arial" w:cs="Arial"/>
          <w:i/>
          <w:iCs/>
          <w:sz w:val="22"/>
          <w:szCs w:val="22"/>
        </w:rPr>
      </w:pPr>
      <w:r w:rsidRPr="002E14A9">
        <w:rPr>
          <w:rFonts w:ascii="Arial" w:hAnsi="Arial" w:cs="Arial"/>
          <w:i/>
          <w:iCs/>
          <w:sz w:val="22"/>
          <w:szCs w:val="22"/>
        </w:rPr>
        <w:t xml:space="preserve">Validation shall demonstrate the ability of these processes to achieve planned results. </w:t>
      </w:r>
    </w:p>
    <w:p w14:paraId="3F062C18" w14:textId="77777777" w:rsidR="00BF1095" w:rsidRPr="002E14A9" w:rsidRDefault="00BF1095" w:rsidP="00EB22FB">
      <w:pPr>
        <w:tabs>
          <w:tab w:val="left" w:pos="6840"/>
        </w:tabs>
        <w:spacing w:after="120"/>
        <w:ind w:left="720"/>
        <w:jc w:val="both"/>
        <w:rPr>
          <w:rFonts w:ascii="Arial" w:hAnsi="Arial" w:cs="Arial"/>
          <w:i/>
          <w:iCs/>
          <w:sz w:val="22"/>
          <w:szCs w:val="22"/>
        </w:rPr>
      </w:pPr>
      <w:r w:rsidRPr="002E14A9">
        <w:rPr>
          <w:rFonts w:ascii="Arial" w:hAnsi="Arial" w:cs="Arial"/>
          <w:i/>
          <w:iCs/>
          <w:sz w:val="22"/>
          <w:szCs w:val="22"/>
        </w:rPr>
        <w:t>The organization shall establish arrangements for these processes including, as applicable:</w:t>
      </w:r>
    </w:p>
    <w:p w14:paraId="6AD679A5" w14:textId="4EFA1B67" w:rsidR="00BF1095" w:rsidRPr="002E14A9" w:rsidRDefault="00BF1095" w:rsidP="00EB22FB">
      <w:pPr>
        <w:numPr>
          <w:ilvl w:val="0"/>
          <w:numId w:val="1"/>
        </w:numPr>
        <w:tabs>
          <w:tab w:val="clear" w:pos="720"/>
          <w:tab w:val="num" w:pos="1080"/>
        </w:tabs>
        <w:spacing w:after="120"/>
        <w:ind w:left="810" w:firstLine="0"/>
        <w:rPr>
          <w:rFonts w:ascii="Arial" w:hAnsi="Arial" w:cs="Arial"/>
          <w:i/>
          <w:iCs/>
          <w:sz w:val="22"/>
          <w:szCs w:val="22"/>
        </w:rPr>
      </w:pPr>
      <w:r w:rsidRPr="002E14A9">
        <w:rPr>
          <w:rFonts w:ascii="Arial" w:hAnsi="Arial" w:cs="Arial"/>
          <w:i/>
          <w:iCs/>
          <w:sz w:val="22"/>
          <w:szCs w:val="22"/>
        </w:rPr>
        <w:t xml:space="preserve"> </w:t>
      </w:r>
      <w:r w:rsidR="00595CC1" w:rsidRPr="002E14A9">
        <w:rPr>
          <w:rFonts w:ascii="Arial" w:hAnsi="Arial" w:cs="Arial"/>
          <w:i/>
          <w:iCs/>
          <w:sz w:val="22"/>
          <w:szCs w:val="22"/>
        </w:rPr>
        <w:t xml:space="preserve">definition of </w:t>
      </w:r>
      <w:r w:rsidRPr="002E14A9">
        <w:rPr>
          <w:rFonts w:ascii="Arial" w:hAnsi="Arial" w:cs="Arial"/>
          <w:i/>
          <w:iCs/>
          <w:sz w:val="22"/>
          <w:szCs w:val="22"/>
        </w:rPr>
        <w:t>criteria for review and approval of the processes</w:t>
      </w:r>
      <w:r w:rsidR="00595CC1" w:rsidRPr="002E14A9">
        <w:rPr>
          <w:rFonts w:ascii="Arial" w:hAnsi="Arial" w:cs="Arial"/>
          <w:i/>
          <w:iCs/>
          <w:sz w:val="22"/>
          <w:szCs w:val="22"/>
        </w:rPr>
        <w:t xml:space="preserve">;  </w:t>
      </w:r>
    </w:p>
    <w:p w14:paraId="4105A27B" w14:textId="77777777" w:rsidR="00595CC1" w:rsidRPr="002E14A9" w:rsidRDefault="00571816" w:rsidP="00874381">
      <w:pPr>
        <w:numPr>
          <w:ilvl w:val="0"/>
          <w:numId w:val="1"/>
        </w:numPr>
        <w:tabs>
          <w:tab w:val="clear" w:pos="720"/>
          <w:tab w:val="num" w:pos="1080"/>
        </w:tabs>
        <w:spacing w:after="120"/>
        <w:ind w:left="810" w:firstLine="0"/>
        <w:rPr>
          <w:rFonts w:ascii="Arial" w:hAnsi="Arial" w:cs="Arial"/>
          <w:i/>
          <w:iCs/>
          <w:sz w:val="22"/>
          <w:szCs w:val="22"/>
        </w:rPr>
      </w:pPr>
      <w:r w:rsidRPr="002E14A9">
        <w:rPr>
          <w:rFonts w:ascii="Arial" w:hAnsi="Arial" w:cs="Arial"/>
          <w:i/>
          <w:iCs/>
          <w:sz w:val="22"/>
          <w:szCs w:val="22"/>
        </w:rPr>
        <w:lastRenderedPageBreak/>
        <w:t>d</w:t>
      </w:r>
      <w:r w:rsidR="00595CC1" w:rsidRPr="002E14A9">
        <w:rPr>
          <w:rFonts w:ascii="Arial" w:hAnsi="Arial" w:cs="Arial"/>
          <w:i/>
          <w:iCs/>
          <w:sz w:val="22"/>
          <w:szCs w:val="22"/>
        </w:rPr>
        <w:t xml:space="preserve">etermination of conditions to maintain the approval; </w:t>
      </w:r>
    </w:p>
    <w:p w14:paraId="1037261F" w14:textId="6BFA2F2F" w:rsidR="00595CC1" w:rsidRPr="002E14A9" w:rsidRDefault="00BF1095" w:rsidP="00EB22FB">
      <w:pPr>
        <w:numPr>
          <w:ilvl w:val="0"/>
          <w:numId w:val="1"/>
        </w:numPr>
        <w:tabs>
          <w:tab w:val="clear" w:pos="720"/>
          <w:tab w:val="num" w:pos="1080"/>
        </w:tabs>
        <w:spacing w:after="120"/>
        <w:ind w:left="810" w:firstLine="0"/>
        <w:rPr>
          <w:rFonts w:ascii="Arial" w:hAnsi="Arial" w:cs="Arial"/>
          <w:i/>
          <w:iCs/>
          <w:sz w:val="22"/>
          <w:szCs w:val="22"/>
        </w:rPr>
      </w:pPr>
      <w:r w:rsidRPr="002E14A9">
        <w:rPr>
          <w:rFonts w:ascii="Arial" w:hAnsi="Arial" w:cs="Arial"/>
          <w:i/>
          <w:iCs/>
          <w:sz w:val="22"/>
          <w:szCs w:val="22"/>
        </w:rPr>
        <w:t xml:space="preserve">approval of </w:t>
      </w:r>
      <w:r w:rsidR="00595CC1" w:rsidRPr="002E14A9">
        <w:rPr>
          <w:rFonts w:ascii="Arial" w:hAnsi="Arial" w:cs="Arial"/>
          <w:i/>
          <w:iCs/>
          <w:sz w:val="22"/>
          <w:szCs w:val="22"/>
        </w:rPr>
        <w:t xml:space="preserve">facilities and </w:t>
      </w:r>
      <w:r w:rsidRPr="002E14A9">
        <w:rPr>
          <w:rFonts w:ascii="Arial" w:hAnsi="Arial" w:cs="Arial"/>
          <w:i/>
          <w:iCs/>
          <w:sz w:val="22"/>
          <w:szCs w:val="22"/>
        </w:rPr>
        <w:t>equipment</w:t>
      </w:r>
      <w:r w:rsidR="00595CC1" w:rsidRPr="002E14A9">
        <w:rPr>
          <w:rFonts w:ascii="Arial" w:hAnsi="Arial" w:cs="Arial"/>
          <w:i/>
          <w:iCs/>
          <w:sz w:val="22"/>
          <w:szCs w:val="22"/>
        </w:rPr>
        <w:t>;</w:t>
      </w:r>
    </w:p>
    <w:p w14:paraId="2EBE3A25" w14:textId="7482E53C" w:rsidR="00BF1095" w:rsidRPr="002E14A9" w:rsidRDefault="00BF1095" w:rsidP="00EB22FB">
      <w:pPr>
        <w:numPr>
          <w:ilvl w:val="0"/>
          <w:numId w:val="1"/>
        </w:numPr>
        <w:tabs>
          <w:tab w:val="clear" w:pos="720"/>
          <w:tab w:val="num" w:pos="1080"/>
        </w:tabs>
        <w:spacing w:after="120"/>
        <w:ind w:left="810" w:firstLine="0"/>
        <w:rPr>
          <w:rFonts w:ascii="Arial" w:hAnsi="Arial" w:cs="Arial"/>
          <w:i/>
          <w:iCs/>
          <w:sz w:val="22"/>
          <w:szCs w:val="22"/>
        </w:rPr>
      </w:pPr>
      <w:r w:rsidRPr="002E14A9">
        <w:rPr>
          <w:rFonts w:ascii="Arial" w:hAnsi="Arial" w:cs="Arial"/>
          <w:i/>
          <w:iCs/>
          <w:sz w:val="22"/>
          <w:szCs w:val="22"/>
        </w:rPr>
        <w:t>qualification of person</w:t>
      </w:r>
      <w:r w:rsidR="00595CC1" w:rsidRPr="002E14A9">
        <w:rPr>
          <w:rFonts w:ascii="Arial" w:hAnsi="Arial" w:cs="Arial"/>
          <w:i/>
          <w:iCs/>
          <w:sz w:val="22"/>
          <w:szCs w:val="22"/>
        </w:rPr>
        <w:t xml:space="preserve">s; </w:t>
      </w:r>
    </w:p>
    <w:p w14:paraId="52C970D6" w14:textId="77777777" w:rsidR="00BF1095" w:rsidRPr="002E14A9" w:rsidRDefault="00BF1095" w:rsidP="00EB22FB">
      <w:pPr>
        <w:numPr>
          <w:ilvl w:val="0"/>
          <w:numId w:val="1"/>
        </w:numPr>
        <w:tabs>
          <w:tab w:val="clear" w:pos="720"/>
          <w:tab w:val="num" w:pos="1080"/>
        </w:tabs>
        <w:spacing w:after="120"/>
        <w:ind w:left="810" w:firstLine="0"/>
        <w:rPr>
          <w:rFonts w:ascii="Arial" w:hAnsi="Arial" w:cs="Arial"/>
          <w:i/>
          <w:iCs/>
          <w:sz w:val="22"/>
          <w:szCs w:val="22"/>
        </w:rPr>
      </w:pPr>
      <w:r w:rsidRPr="002E14A9">
        <w:rPr>
          <w:rFonts w:ascii="Arial" w:hAnsi="Arial" w:cs="Arial"/>
          <w:i/>
          <w:iCs/>
          <w:sz w:val="22"/>
          <w:szCs w:val="22"/>
        </w:rPr>
        <w:t>use of specific methods and procedures</w:t>
      </w:r>
      <w:r w:rsidR="00595CC1" w:rsidRPr="002E14A9">
        <w:rPr>
          <w:rFonts w:ascii="Arial" w:hAnsi="Arial" w:cs="Arial"/>
          <w:i/>
          <w:iCs/>
          <w:sz w:val="22"/>
          <w:szCs w:val="22"/>
        </w:rPr>
        <w:t xml:space="preserve"> for implementation and monitoring the processes;</w:t>
      </w:r>
    </w:p>
    <w:p w14:paraId="6E23C9CE" w14:textId="5E21F377" w:rsidR="00BF1095" w:rsidRPr="002E14A9" w:rsidRDefault="00BF1095" w:rsidP="00874381">
      <w:pPr>
        <w:numPr>
          <w:ilvl w:val="0"/>
          <w:numId w:val="1"/>
        </w:numPr>
        <w:tabs>
          <w:tab w:val="clear" w:pos="720"/>
          <w:tab w:val="num" w:pos="1080"/>
        </w:tabs>
        <w:spacing w:after="120"/>
        <w:ind w:left="810" w:firstLine="0"/>
        <w:rPr>
          <w:rFonts w:ascii="Arial" w:hAnsi="Arial" w:cs="Arial"/>
          <w:i/>
          <w:iCs/>
          <w:sz w:val="22"/>
          <w:szCs w:val="22"/>
        </w:rPr>
      </w:pPr>
      <w:r w:rsidRPr="002E14A9">
        <w:rPr>
          <w:rFonts w:ascii="Arial" w:hAnsi="Arial" w:cs="Arial"/>
          <w:i/>
          <w:iCs/>
          <w:sz w:val="22"/>
          <w:szCs w:val="22"/>
        </w:rPr>
        <w:t xml:space="preserve">requirements for </w:t>
      </w:r>
      <w:r w:rsidR="00595CC1" w:rsidRPr="002E14A9">
        <w:rPr>
          <w:rFonts w:ascii="Arial" w:hAnsi="Arial" w:cs="Arial"/>
          <w:i/>
          <w:iCs/>
          <w:sz w:val="22"/>
          <w:szCs w:val="22"/>
        </w:rPr>
        <w:t>documented information (</w:t>
      </w:r>
      <w:r w:rsidRPr="002E14A9">
        <w:rPr>
          <w:rFonts w:ascii="Arial" w:hAnsi="Arial" w:cs="Arial"/>
          <w:i/>
          <w:iCs/>
          <w:sz w:val="22"/>
          <w:szCs w:val="22"/>
        </w:rPr>
        <w:t>records</w:t>
      </w:r>
      <w:r w:rsidR="00595CC1" w:rsidRPr="002E14A9">
        <w:rPr>
          <w:rFonts w:ascii="Arial" w:hAnsi="Arial" w:cs="Arial"/>
          <w:i/>
          <w:iCs/>
          <w:sz w:val="22"/>
          <w:szCs w:val="22"/>
        </w:rPr>
        <w:t>) to be retained.</w:t>
      </w:r>
      <w:r w:rsidR="002E14A9" w:rsidRPr="002E14A9">
        <w:rPr>
          <w:rFonts w:ascii="Arial" w:hAnsi="Arial" w:cs="Arial"/>
          <w:i/>
          <w:iCs/>
          <w:sz w:val="22"/>
          <w:szCs w:val="22"/>
        </w:rPr>
        <w:t>”</w:t>
      </w:r>
    </w:p>
    <w:p w14:paraId="464B9AC7" w14:textId="77777777" w:rsidR="00F53D4E" w:rsidRDefault="00F53D4E" w:rsidP="004B0EB0">
      <w:pPr>
        <w:tabs>
          <w:tab w:val="left" w:pos="684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638C0AF9" w14:textId="3AE5064B" w:rsidR="004B0EB0" w:rsidRPr="0091237B" w:rsidRDefault="004B0EB0" w:rsidP="004B0EB0">
      <w:pPr>
        <w:tabs>
          <w:tab w:val="left" w:pos="684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91237B">
        <w:rPr>
          <w:rFonts w:ascii="Arial" w:hAnsi="Arial" w:cs="Arial"/>
          <w:sz w:val="22"/>
          <w:szCs w:val="22"/>
        </w:rPr>
        <w:t xml:space="preserve">The above terms and </w:t>
      </w:r>
      <w:r w:rsidR="007D4361">
        <w:rPr>
          <w:rFonts w:ascii="Arial" w:hAnsi="Arial" w:cs="Arial"/>
          <w:sz w:val="22"/>
          <w:szCs w:val="22"/>
        </w:rPr>
        <w:t>conditions</w:t>
      </w:r>
      <w:r w:rsidRPr="0091237B">
        <w:rPr>
          <w:rFonts w:ascii="Arial" w:hAnsi="Arial" w:cs="Arial"/>
          <w:sz w:val="22"/>
          <w:szCs w:val="22"/>
        </w:rPr>
        <w:t xml:space="preserve"> pertain to each </w:t>
      </w:r>
      <w:r w:rsidR="00E063F5">
        <w:rPr>
          <w:rFonts w:ascii="Arial" w:hAnsi="Arial" w:cs="Arial"/>
          <w:sz w:val="22"/>
          <w:szCs w:val="22"/>
        </w:rPr>
        <w:t>Modine</w:t>
      </w:r>
      <w:r w:rsidRPr="0091237B">
        <w:rPr>
          <w:rFonts w:ascii="Arial" w:hAnsi="Arial" w:cs="Arial"/>
          <w:sz w:val="22"/>
          <w:szCs w:val="22"/>
        </w:rPr>
        <w:t xml:space="preserve"> Purchase Order </w:t>
      </w:r>
      <w:r w:rsidR="002E14A9">
        <w:rPr>
          <w:rFonts w:ascii="Arial" w:hAnsi="Arial" w:cs="Arial"/>
          <w:sz w:val="22"/>
          <w:szCs w:val="22"/>
        </w:rPr>
        <w:t xml:space="preserve">or other purchasing </w:t>
      </w:r>
      <w:r w:rsidR="00F53D4E">
        <w:rPr>
          <w:rFonts w:ascii="Arial" w:hAnsi="Arial" w:cs="Arial"/>
          <w:sz w:val="22"/>
          <w:szCs w:val="22"/>
        </w:rPr>
        <w:t>methods</w:t>
      </w:r>
      <w:r w:rsidRPr="0091237B">
        <w:rPr>
          <w:rFonts w:ascii="Arial" w:hAnsi="Arial" w:cs="Arial"/>
          <w:sz w:val="22"/>
          <w:szCs w:val="22"/>
        </w:rPr>
        <w:t xml:space="preserve">; acknowledgement and acceptance of the above terms and </w:t>
      </w:r>
      <w:r w:rsidR="007D4361">
        <w:rPr>
          <w:rFonts w:ascii="Arial" w:hAnsi="Arial" w:cs="Arial"/>
          <w:sz w:val="22"/>
          <w:szCs w:val="22"/>
        </w:rPr>
        <w:t>conditions</w:t>
      </w:r>
      <w:r w:rsidRPr="0091237B">
        <w:rPr>
          <w:rFonts w:ascii="Arial" w:hAnsi="Arial" w:cs="Arial"/>
          <w:sz w:val="22"/>
          <w:szCs w:val="22"/>
        </w:rPr>
        <w:t xml:space="preserve"> will be evidenced by </w:t>
      </w:r>
      <w:r w:rsidR="002E14A9">
        <w:rPr>
          <w:rFonts w:ascii="Arial" w:hAnsi="Arial" w:cs="Arial"/>
          <w:sz w:val="22"/>
          <w:szCs w:val="22"/>
        </w:rPr>
        <w:t xml:space="preserve">your </w:t>
      </w:r>
      <w:r w:rsidRPr="0091237B">
        <w:rPr>
          <w:rFonts w:ascii="Arial" w:hAnsi="Arial" w:cs="Arial"/>
          <w:sz w:val="22"/>
          <w:szCs w:val="22"/>
        </w:rPr>
        <w:t xml:space="preserve">acceptance of </w:t>
      </w:r>
      <w:r w:rsidR="00E063F5">
        <w:rPr>
          <w:rFonts w:ascii="Arial" w:hAnsi="Arial" w:cs="Arial"/>
          <w:sz w:val="22"/>
          <w:szCs w:val="22"/>
        </w:rPr>
        <w:t>Modine</w:t>
      </w:r>
      <w:r w:rsidRPr="0091237B">
        <w:rPr>
          <w:rFonts w:ascii="Arial" w:hAnsi="Arial" w:cs="Arial"/>
          <w:sz w:val="22"/>
          <w:szCs w:val="22"/>
        </w:rPr>
        <w:t xml:space="preserve">’s </w:t>
      </w:r>
      <w:r w:rsidR="002E14A9">
        <w:rPr>
          <w:rFonts w:ascii="Arial" w:hAnsi="Arial" w:cs="Arial"/>
          <w:sz w:val="22"/>
          <w:szCs w:val="22"/>
        </w:rPr>
        <w:t xml:space="preserve">future </w:t>
      </w:r>
      <w:r w:rsidRPr="0091237B">
        <w:rPr>
          <w:rFonts w:ascii="Arial" w:hAnsi="Arial" w:cs="Arial"/>
          <w:sz w:val="22"/>
          <w:szCs w:val="22"/>
        </w:rPr>
        <w:t xml:space="preserve">Purchase Orders </w:t>
      </w:r>
      <w:r w:rsidR="002E14A9">
        <w:rPr>
          <w:rFonts w:ascii="Arial" w:hAnsi="Arial" w:cs="Arial"/>
          <w:sz w:val="22"/>
          <w:szCs w:val="22"/>
        </w:rPr>
        <w:t>or other purchasing documents</w:t>
      </w:r>
      <w:r w:rsidR="007D4361">
        <w:rPr>
          <w:rFonts w:ascii="Arial" w:hAnsi="Arial" w:cs="Arial"/>
          <w:sz w:val="22"/>
          <w:szCs w:val="22"/>
        </w:rPr>
        <w:t xml:space="preserve"> after the date of receipt of this letter.</w:t>
      </w:r>
    </w:p>
    <w:p w14:paraId="6CD51882" w14:textId="77777777" w:rsidR="0091237B" w:rsidRDefault="0091237B" w:rsidP="00373C22">
      <w:pPr>
        <w:spacing w:after="120"/>
        <w:rPr>
          <w:rFonts w:ascii="Arial" w:hAnsi="Arial" w:cs="Arial"/>
          <w:sz w:val="22"/>
          <w:szCs w:val="22"/>
        </w:rPr>
      </w:pPr>
    </w:p>
    <w:p w14:paraId="37A27122" w14:textId="10BD955E" w:rsidR="00E42872" w:rsidRPr="0091237B" w:rsidRDefault="00BF1095" w:rsidP="00373C22">
      <w:pPr>
        <w:spacing w:after="120"/>
        <w:rPr>
          <w:rFonts w:ascii="Arial" w:hAnsi="Arial" w:cs="Arial"/>
          <w:sz w:val="22"/>
          <w:szCs w:val="22"/>
        </w:rPr>
      </w:pPr>
      <w:r w:rsidRPr="0091237B">
        <w:rPr>
          <w:rFonts w:ascii="Arial" w:hAnsi="Arial" w:cs="Arial"/>
          <w:sz w:val="22"/>
          <w:szCs w:val="22"/>
        </w:rPr>
        <w:t>Thank you for your cooperation in this matter.</w:t>
      </w:r>
      <w:r w:rsidR="00DC6A8A">
        <w:rPr>
          <w:rFonts w:ascii="Arial" w:hAnsi="Arial" w:cs="Arial"/>
          <w:sz w:val="22"/>
          <w:szCs w:val="22"/>
        </w:rPr>
        <w:t xml:space="preserve">  Please let us know if</w:t>
      </w:r>
      <w:r w:rsidR="002E605E">
        <w:rPr>
          <w:rFonts w:ascii="Arial" w:hAnsi="Arial" w:cs="Arial"/>
          <w:sz w:val="22"/>
          <w:szCs w:val="22"/>
        </w:rPr>
        <w:t xml:space="preserve"> you have</w:t>
      </w:r>
      <w:r w:rsidR="00DC6A8A">
        <w:rPr>
          <w:rFonts w:ascii="Arial" w:hAnsi="Arial" w:cs="Arial"/>
          <w:sz w:val="22"/>
          <w:szCs w:val="22"/>
        </w:rPr>
        <w:t xml:space="preserve"> any questions.</w:t>
      </w:r>
    </w:p>
    <w:p w14:paraId="3E45AABA" w14:textId="77777777" w:rsidR="00CF275A" w:rsidRPr="0091237B" w:rsidRDefault="00CF275A" w:rsidP="00373C22">
      <w:pPr>
        <w:spacing w:after="120"/>
        <w:rPr>
          <w:rFonts w:ascii="Arial" w:hAnsi="Arial" w:cs="Arial"/>
          <w:sz w:val="22"/>
          <w:szCs w:val="22"/>
        </w:rPr>
      </w:pPr>
    </w:p>
    <w:p w14:paraId="4E6954A5" w14:textId="26E9C2EB" w:rsidR="00BF1095" w:rsidRPr="0091237B" w:rsidRDefault="00BF1095" w:rsidP="00373C22">
      <w:pPr>
        <w:spacing w:after="120"/>
        <w:rPr>
          <w:rFonts w:ascii="Arial" w:hAnsi="Arial" w:cs="Arial"/>
          <w:sz w:val="22"/>
          <w:szCs w:val="22"/>
        </w:rPr>
      </w:pPr>
      <w:r w:rsidRPr="0091237B">
        <w:rPr>
          <w:rFonts w:ascii="Arial" w:hAnsi="Arial" w:cs="Arial"/>
          <w:sz w:val="22"/>
          <w:szCs w:val="22"/>
        </w:rPr>
        <w:t>Sincerely,</w:t>
      </w:r>
    </w:p>
    <w:p w14:paraId="7FC66953" w14:textId="6E3D622C" w:rsidR="00F53D4E" w:rsidRDefault="00F53D4E" w:rsidP="00373C22">
      <w:pPr>
        <w:tabs>
          <w:tab w:val="left" w:pos="3420"/>
        </w:tabs>
        <w:spacing w:after="120"/>
        <w:rPr>
          <w:rFonts w:ascii="Arial" w:hAnsi="Arial" w:cs="Arial"/>
          <w:sz w:val="22"/>
          <w:szCs w:val="22"/>
        </w:rPr>
      </w:pPr>
    </w:p>
    <w:p w14:paraId="0DB0E58B" w14:textId="6F27100D" w:rsidR="662708EB" w:rsidRDefault="662708EB" w:rsidP="1200645E">
      <w:pPr>
        <w:tabs>
          <w:tab w:val="left" w:pos="3420"/>
        </w:tabs>
        <w:spacing w:after="120"/>
      </w:pPr>
      <w:r w:rsidRPr="1200645E">
        <w:rPr>
          <w:rFonts w:ascii="Arial" w:hAnsi="Arial" w:cs="Arial"/>
          <w:sz w:val="22"/>
          <w:szCs w:val="22"/>
        </w:rPr>
        <w:t>Modine Coatings</w:t>
      </w:r>
    </w:p>
    <w:sectPr w:rsidR="662708EB" w:rsidSect="009B5536">
      <w:headerReference w:type="default" r:id="rId12"/>
      <w:footerReference w:type="default" r:id="rId13"/>
      <w:pgSz w:w="12240" w:h="15840"/>
      <w:pgMar w:top="1238" w:right="1080" w:bottom="540" w:left="907" w:header="45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D82D9" w14:textId="77777777" w:rsidR="00812A1D" w:rsidRDefault="00812A1D" w:rsidP="00BF1095">
      <w:r>
        <w:separator/>
      </w:r>
    </w:p>
  </w:endnote>
  <w:endnote w:type="continuationSeparator" w:id="0">
    <w:p w14:paraId="6E8034A0" w14:textId="77777777" w:rsidR="00812A1D" w:rsidRDefault="00812A1D" w:rsidP="00BF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D8293" w14:textId="28565421" w:rsidR="0091237B" w:rsidRDefault="0091237B" w:rsidP="0091237B">
    <w:pPr>
      <w:ind w:left="360"/>
      <w:jc w:val="right"/>
      <w:rPr>
        <w:rFonts w:ascii="Arial" w:hAnsi="Arial" w:cs="Arial"/>
        <w:sz w:val="16"/>
        <w:szCs w:val="16"/>
      </w:rPr>
    </w:pPr>
    <w:r w:rsidRPr="0091237B">
      <w:rPr>
        <w:rFonts w:ascii="Arial" w:hAnsi="Arial" w:cs="Arial"/>
        <w:sz w:val="16"/>
        <w:szCs w:val="16"/>
      </w:rPr>
      <w:fldChar w:fldCharType="begin"/>
    </w:r>
    <w:r w:rsidRPr="0091237B">
      <w:rPr>
        <w:rFonts w:ascii="Arial" w:hAnsi="Arial" w:cs="Arial"/>
        <w:sz w:val="16"/>
        <w:szCs w:val="16"/>
      </w:rPr>
      <w:instrText xml:space="preserve"> FILENAME   \* MERGEFORMAT </w:instrText>
    </w:r>
    <w:r w:rsidRPr="0091237B">
      <w:rPr>
        <w:rFonts w:ascii="Arial" w:hAnsi="Arial" w:cs="Arial"/>
        <w:sz w:val="16"/>
        <w:szCs w:val="16"/>
      </w:rPr>
      <w:fldChar w:fldCharType="separate"/>
    </w:r>
    <w:r w:rsidR="00813F5D">
      <w:rPr>
        <w:rFonts w:ascii="Arial" w:hAnsi="Arial" w:cs="Arial"/>
        <w:noProof/>
        <w:sz w:val="16"/>
        <w:szCs w:val="16"/>
      </w:rPr>
      <w:t>Supplier Requirements including ITAR 20240601</w:t>
    </w:r>
    <w:r w:rsidRPr="0091237B">
      <w:rPr>
        <w:rFonts w:ascii="Arial" w:hAnsi="Arial" w:cs="Arial"/>
        <w:sz w:val="16"/>
        <w:szCs w:val="16"/>
      </w:rPr>
      <w:fldChar w:fldCharType="end"/>
    </w:r>
  </w:p>
  <w:p w14:paraId="4D518391" w14:textId="77777777" w:rsidR="009C79C3" w:rsidRPr="0091237B" w:rsidRDefault="009C79C3" w:rsidP="009C79C3">
    <w:pPr>
      <w:ind w:left="360"/>
      <w:jc w:val="right"/>
      <w:rPr>
        <w:rFonts w:ascii="Arial" w:hAnsi="Arial" w:cs="Arial"/>
        <w:sz w:val="16"/>
        <w:szCs w:val="16"/>
      </w:rPr>
    </w:pPr>
    <w:r w:rsidRPr="0091237B">
      <w:rPr>
        <w:rFonts w:ascii="Arial" w:hAnsi="Arial" w:cs="Arial"/>
        <w:sz w:val="16"/>
        <w:szCs w:val="16"/>
      </w:rPr>
      <w:t xml:space="preserve">Page </w:t>
    </w:r>
    <w:r w:rsidRPr="0091237B">
      <w:rPr>
        <w:rFonts w:ascii="Arial" w:hAnsi="Arial" w:cs="Arial"/>
        <w:sz w:val="16"/>
        <w:szCs w:val="16"/>
      </w:rPr>
      <w:fldChar w:fldCharType="begin"/>
    </w:r>
    <w:r w:rsidRPr="0091237B">
      <w:rPr>
        <w:rFonts w:ascii="Arial" w:hAnsi="Arial" w:cs="Arial"/>
        <w:sz w:val="16"/>
        <w:szCs w:val="16"/>
      </w:rPr>
      <w:instrText xml:space="preserve"> PAGE </w:instrText>
    </w:r>
    <w:r w:rsidRPr="0091237B">
      <w:rPr>
        <w:rFonts w:ascii="Arial" w:hAnsi="Arial"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3</w:t>
    </w:r>
    <w:r w:rsidRPr="0091237B">
      <w:rPr>
        <w:rFonts w:ascii="Arial" w:hAnsi="Arial" w:cs="Arial"/>
        <w:sz w:val="16"/>
        <w:szCs w:val="16"/>
      </w:rPr>
      <w:fldChar w:fldCharType="end"/>
    </w:r>
    <w:r w:rsidRPr="0091237B">
      <w:rPr>
        <w:rFonts w:ascii="Arial" w:hAnsi="Arial" w:cs="Arial"/>
        <w:sz w:val="16"/>
        <w:szCs w:val="16"/>
      </w:rPr>
      <w:t xml:space="preserve"> of </w:t>
    </w:r>
    <w:r w:rsidRPr="0091237B">
      <w:rPr>
        <w:rFonts w:ascii="Arial" w:hAnsi="Arial" w:cs="Arial"/>
        <w:sz w:val="16"/>
        <w:szCs w:val="16"/>
      </w:rPr>
      <w:fldChar w:fldCharType="begin"/>
    </w:r>
    <w:r w:rsidRPr="0091237B">
      <w:rPr>
        <w:rFonts w:ascii="Arial" w:hAnsi="Arial" w:cs="Arial"/>
        <w:sz w:val="16"/>
        <w:szCs w:val="16"/>
      </w:rPr>
      <w:instrText xml:space="preserve"> NUMPAGES </w:instrText>
    </w:r>
    <w:r w:rsidRPr="0091237B">
      <w:rPr>
        <w:rFonts w:ascii="Arial" w:hAnsi="Arial"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3</w:t>
    </w:r>
    <w:r w:rsidRPr="0091237B">
      <w:rPr>
        <w:rFonts w:ascii="Arial" w:hAnsi="Arial" w:cs="Arial"/>
        <w:sz w:val="16"/>
        <w:szCs w:val="16"/>
      </w:rPr>
      <w:fldChar w:fldCharType="end"/>
    </w:r>
  </w:p>
  <w:p w14:paraId="24217AFE" w14:textId="77777777" w:rsidR="00E63648" w:rsidRPr="0091237B" w:rsidRDefault="00E63648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3E064" w14:textId="77777777" w:rsidR="00812A1D" w:rsidRDefault="00812A1D" w:rsidP="00BF1095">
      <w:r>
        <w:separator/>
      </w:r>
    </w:p>
  </w:footnote>
  <w:footnote w:type="continuationSeparator" w:id="0">
    <w:p w14:paraId="6A14A108" w14:textId="77777777" w:rsidR="00812A1D" w:rsidRDefault="00812A1D" w:rsidP="00BF1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0" w:type="dxa"/>
      <w:jc w:val="center"/>
      <w:tblLayout w:type="fixed"/>
      <w:tblLook w:val="0000" w:firstRow="0" w:lastRow="0" w:firstColumn="0" w:lastColumn="0" w:noHBand="0" w:noVBand="0"/>
    </w:tblPr>
    <w:tblGrid>
      <w:gridCol w:w="3240"/>
      <w:gridCol w:w="6570"/>
    </w:tblGrid>
    <w:tr w:rsidR="00797089" w14:paraId="2EB5C0F5" w14:textId="77777777" w:rsidTr="006D6C63">
      <w:trPr>
        <w:trHeight w:val="1050"/>
        <w:jc w:val="center"/>
      </w:trPr>
      <w:tc>
        <w:tcPr>
          <w:tcW w:w="3240" w:type="dxa"/>
          <w:vAlign w:val="center"/>
        </w:tcPr>
        <w:p w14:paraId="1188867E" w14:textId="4F444050" w:rsidR="00797089" w:rsidRPr="00625E18" w:rsidRDefault="00797089" w:rsidP="00797089">
          <w:pPr>
            <w:pStyle w:val="Header"/>
            <w:jc w:val="center"/>
            <w:rPr>
              <w:b/>
              <w:bCs/>
            </w:rPr>
          </w:pPr>
        </w:p>
      </w:tc>
      <w:tc>
        <w:tcPr>
          <w:tcW w:w="6570" w:type="dxa"/>
          <w:vAlign w:val="center"/>
        </w:tcPr>
        <w:p w14:paraId="177E5623" w14:textId="77777777" w:rsidR="00797089" w:rsidRDefault="00A368D3" w:rsidP="00797089">
          <w:pPr>
            <w:pStyle w:val="Header"/>
            <w:jc w:val="center"/>
            <w:rPr>
              <w:rFonts w:ascii="Arial" w:hAnsi="Arial" w:cs="Arial"/>
              <w:b/>
              <w:bCs/>
              <w:sz w:val="28"/>
            </w:rPr>
          </w:pPr>
          <w:r>
            <w:rPr>
              <w:rFonts w:ascii="Arial" w:hAnsi="Arial" w:cs="Arial"/>
              <w:b/>
              <w:bCs/>
              <w:sz w:val="28"/>
            </w:rPr>
            <w:t xml:space="preserve">AS9100 </w:t>
          </w:r>
          <w:r w:rsidR="00797089" w:rsidRPr="00797089">
            <w:rPr>
              <w:rFonts w:ascii="Arial" w:hAnsi="Arial" w:cs="Arial"/>
              <w:b/>
              <w:bCs/>
              <w:sz w:val="28"/>
            </w:rPr>
            <w:t>Supplier Requirements Letter</w:t>
          </w:r>
        </w:p>
        <w:p w14:paraId="3D9C42A6" w14:textId="6D764BB4" w:rsidR="000112A1" w:rsidRPr="00797089" w:rsidRDefault="000112A1" w:rsidP="00797089">
          <w:pPr>
            <w:pStyle w:val="Header"/>
            <w:jc w:val="center"/>
            <w:rPr>
              <w:rFonts w:ascii="Arial" w:hAnsi="Arial" w:cs="Arial"/>
              <w:b/>
              <w:bCs/>
              <w:sz w:val="28"/>
            </w:rPr>
          </w:pPr>
          <w:r>
            <w:rPr>
              <w:rFonts w:ascii="Arial" w:hAnsi="Arial" w:cs="Arial"/>
              <w:b/>
              <w:bCs/>
              <w:sz w:val="28"/>
            </w:rPr>
            <w:t>Including ITAR Specifications</w:t>
          </w:r>
        </w:p>
      </w:tc>
    </w:tr>
  </w:tbl>
  <w:p w14:paraId="6EF2AF9A" w14:textId="5A724C7F" w:rsidR="00CB56FF" w:rsidRPr="00FE6721" w:rsidRDefault="00CB56FF" w:rsidP="002F0F00">
    <w:pPr>
      <w:pStyle w:val="Header"/>
      <w:jc w:val="both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37AC"/>
    <w:multiLevelType w:val="hybridMultilevel"/>
    <w:tmpl w:val="BEF8B7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660120">
      <w:start w:val="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8C7CAF"/>
    <w:multiLevelType w:val="hybridMultilevel"/>
    <w:tmpl w:val="1384F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10184479">
    <w:abstractNumId w:val="0"/>
  </w:num>
  <w:num w:numId="2" w16cid:durableId="1734044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188"/>
    <w:rsid w:val="00004299"/>
    <w:rsid w:val="000112A1"/>
    <w:rsid w:val="0003063A"/>
    <w:rsid w:val="00035539"/>
    <w:rsid w:val="00072B57"/>
    <w:rsid w:val="00085635"/>
    <w:rsid w:val="000873A8"/>
    <w:rsid w:val="000A01D2"/>
    <w:rsid w:val="000A69A4"/>
    <w:rsid w:val="000F7959"/>
    <w:rsid w:val="0011037A"/>
    <w:rsid w:val="00111577"/>
    <w:rsid w:val="0012204C"/>
    <w:rsid w:val="001367B6"/>
    <w:rsid w:val="00142E63"/>
    <w:rsid w:val="00160BF0"/>
    <w:rsid w:val="0016304E"/>
    <w:rsid w:val="00166A5A"/>
    <w:rsid w:val="001756D9"/>
    <w:rsid w:val="001823DA"/>
    <w:rsid w:val="001D03FC"/>
    <w:rsid w:val="001D42B5"/>
    <w:rsid w:val="001D558A"/>
    <w:rsid w:val="0021679C"/>
    <w:rsid w:val="00247E52"/>
    <w:rsid w:val="00251896"/>
    <w:rsid w:val="002834E8"/>
    <w:rsid w:val="00285BF6"/>
    <w:rsid w:val="00293002"/>
    <w:rsid w:val="002E14A9"/>
    <w:rsid w:val="002E605E"/>
    <w:rsid w:val="002F0F00"/>
    <w:rsid w:val="00313651"/>
    <w:rsid w:val="00325FF8"/>
    <w:rsid w:val="00327634"/>
    <w:rsid w:val="00347C2F"/>
    <w:rsid w:val="0035272F"/>
    <w:rsid w:val="00373C22"/>
    <w:rsid w:val="00381260"/>
    <w:rsid w:val="00397189"/>
    <w:rsid w:val="003B6DC1"/>
    <w:rsid w:val="003C3230"/>
    <w:rsid w:val="003C7214"/>
    <w:rsid w:val="003E0BB4"/>
    <w:rsid w:val="003F008D"/>
    <w:rsid w:val="003F1B11"/>
    <w:rsid w:val="00410B83"/>
    <w:rsid w:val="00421E54"/>
    <w:rsid w:val="00432CB1"/>
    <w:rsid w:val="0043456E"/>
    <w:rsid w:val="004565C7"/>
    <w:rsid w:val="00460F88"/>
    <w:rsid w:val="00472DB8"/>
    <w:rsid w:val="00490B12"/>
    <w:rsid w:val="0049358E"/>
    <w:rsid w:val="004A2B75"/>
    <w:rsid w:val="004A5343"/>
    <w:rsid w:val="004B0EB0"/>
    <w:rsid w:val="004B58AB"/>
    <w:rsid w:val="004C4873"/>
    <w:rsid w:val="004D24C7"/>
    <w:rsid w:val="004E2FF4"/>
    <w:rsid w:val="00500888"/>
    <w:rsid w:val="00501A21"/>
    <w:rsid w:val="00503FE0"/>
    <w:rsid w:val="00517F07"/>
    <w:rsid w:val="0053775E"/>
    <w:rsid w:val="0055243B"/>
    <w:rsid w:val="00571816"/>
    <w:rsid w:val="00572CB2"/>
    <w:rsid w:val="00574038"/>
    <w:rsid w:val="005803CA"/>
    <w:rsid w:val="00584694"/>
    <w:rsid w:val="00595CC1"/>
    <w:rsid w:val="00595E96"/>
    <w:rsid w:val="005970C6"/>
    <w:rsid w:val="005A776C"/>
    <w:rsid w:val="005B4FDA"/>
    <w:rsid w:val="005B684C"/>
    <w:rsid w:val="005C2692"/>
    <w:rsid w:val="005C3E5C"/>
    <w:rsid w:val="005C6E27"/>
    <w:rsid w:val="005C7DF1"/>
    <w:rsid w:val="005E3F56"/>
    <w:rsid w:val="005F6A9E"/>
    <w:rsid w:val="00611B5D"/>
    <w:rsid w:val="006269D2"/>
    <w:rsid w:val="00640313"/>
    <w:rsid w:val="0065444C"/>
    <w:rsid w:val="006B5147"/>
    <w:rsid w:val="006B7236"/>
    <w:rsid w:val="006D2245"/>
    <w:rsid w:val="006F6955"/>
    <w:rsid w:val="007244D0"/>
    <w:rsid w:val="00745D16"/>
    <w:rsid w:val="0078073D"/>
    <w:rsid w:val="00782605"/>
    <w:rsid w:val="00790329"/>
    <w:rsid w:val="00796F91"/>
    <w:rsid w:val="00797089"/>
    <w:rsid w:val="007A3EC4"/>
    <w:rsid w:val="007A791A"/>
    <w:rsid w:val="007C4175"/>
    <w:rsid w:val="007C5A2F"/>
    <w:rsid w:val="007C7DF8"/>
    <w:rsid w:val="007D3440"/>
    <w:rsid w:val="007D4361"/>
    <w:rsid w:val="007D65BF"/>
    <w:rsid w:val="007F0543"/>
    <w:rsid w:val="007F3AEA"/>
    <w:rsid w:val="007F44AE"/>
    <w:rsid w:val="008002AD"/>
    <w:rsid w:val="00803EF1"/>
    <w:rsid w:val="00812A1D"/>
    <w:rsid w:val="00813F5D"/>
    <w:rsid w:val="00825182"/>
    <w:rsid w:val="00837B82"/>
    <w:rsid w:val="00866FC1"/>
    <w:rsid w:val="00874381"/>
    <w:rsid w:val="0090145D"/>
    <w:rsid w:val="00902C38"/>
    <w:rsid w:val="00905BF9"/>
    <w:rsid w:val="0091237B"/>
    <w:rsid w:val="00963D7F"/>
    <w:rsid w:val="00967199"/>
    <w:rsid w:val="00972A64"/>
    <w:rsid w:val="00981DC3"/>
    <w:rsid w:val="0098546D"/>
    <w:rsid w:val="00987592"/>
    <w:rsid w:val="00994CFB"/>
    <w:rsid w:val="009A1621"/>
    <w:rsid w:val="009B4DEC"/>
    <w:rsid w:val="009B5536"/>
    <w:rsid w:val="009C79C3"/>
    <w:rsid w:val="009E773B"/>
    <w:rsid w:val="00A2412C"/>
    <w:rsid w:val="00A2662F"/>
    <w:rsid w:val="00A268B8"/>
    <w:rsid w:val="00A33A90"/>
    <w:rsid w:val="00A368D3"/>
    <w:rsid w:val="00A73C53"/>
    <w:rsid w:val="00A7407F"/>
    <w:rsid w:val="00A80748"/>
    <w:rsid w:val="00AD48A3"/>
    <w:rsid w:val="00AF7E97"/>
    <w:rsid w:val="00B234C1"/>
    <w:rsid w:val="00B23EC2"/>
    <w:rsid w:val="00B5075E"/>
    <w:rsid w:val="00B534BE"/>
    <w:rsid w:val="00B74188"/>
    <w:rsid w:val="00B868B3"/>
    <w:rsid w:val="00B934F5"/>
    <w:rsid w:val="00B9408A"/>
    <w:rsid w:val="00BA1EB9"/>
    <w:rsid w:val="00BC1472"/>
    <w:rsid w:val="00BD391C"/>
    <w:rsid w:val="00BF1095"/>
    <w:rsid w:val="00C07C7D"/>
    <w:rsid w:val="00C16905"/>
    <w:rsid w:val="00C26CCC"/>
    <w:rsid w:val="00C30F3C"/>
    <w:rsid w:val="00C32118"/>
    <w:rsid w:val="00C40922"/>
    <w:rsid w:val="00C52C29"/>
    <w:rsid w:val="00C7233F"/>
    <w:rsid w:val="00C93E90"/>
    <w:rsid w:val="00CB56FF"/>
    <w:rsid w:val="00CC5DA0"/>
    <w:rsid w:val="00CC6DCC"/>
    <w:rsid w:val="00CE496A"/>
    <w:rsid w:val="00CF275A"/>
    <w:rsid w:val="00D06AAE"/>
    <w:rsid w:val="00D077E0"/>
    <w:rsid w:val="00D13B1F"/>
    <w:rsid w:val="00D22BA8"/>
    <w:rsid w:val="00D23517"/>
    <w:rsid w:val="00D23B20"/>
    <w:rsid w:val="00D31EAE"/>
    <w:rsid w:val="00D46CC3"/>
    <w:rsid w:val="00D46DCF"/>
    <w:rsid w:val="00D67CF2"/>
    <w:rsid w:val="00D73319"/>
    <w:rsid w:val="00D90835"/>
    <w:rsid w:val="00D922B0"/>
    <w:rsid w:val="00DB20DD"/>
    <w:rsid w:val="00DB32C3"/>
    <w:rsid w:val="00DC6A8A"/>
    <w:rsid w:val="00DF393B"/>
    <w:rsid w:val="00E063F5"/>
    <w:rsid w:val="00E14B24"/>
    <w:rsid w:val="00E15EDA"/>
    <w:rsid w:val="00E42872"/>
    <w:rsid w:val="00E5417E"/>
    <w:rsid w:val="00E61C04"/>
    <w:rsid w:val="00E63648"/>
    <w:rsid w:val="00E63D68"/>
    <w:rsid w:val="00E72C18"/>
    <w:rsid w:val="00E80C7D"/>
    <w:rsid w:val="00E87C79"/>
    <w:rsid w:val="00EB22FB"/>
    <w:rsid w:val="00EC5EED"/>
    <w:rsid w:val="00ED6142"/>
    <w:rsid w:val="00EE5433"/>
    <w:rsid w:val="00EE77AD"/>
    <w:rsid w:val="00EF6318"/>
    <w:rsid w:val="00EF657E"/>
    <w:rsid w:val="00F21C6B"/>
    <w:rsid w:val="00F241B1"/>
    <w:rsid w:val="00F53D4E"/>
    <w:rsid w:val="00F60735"/>
    <w:rsid w:val="00F63A65"/>
    <w:rsid w:val="00F93E98"/>
    <w:rsid w:val="00FC028F"/>
    <w:rsid w:val="00FC42D9"/>
    <w:rsid w:val="00FE6721"/>
    <w:rsid w:val="00FE6DA0"/>
    <w:rsid w:val="00FF646D"/>
    <w:rsid w:val="1200645E"/>
    <w:rsid w:val="190F665B"/>
    <w:rsid w:val="1CFDB608"/>
    <w:rsid w:val="662708EB"/>
    <w:rsid w:val="7DC8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941D89"/>
  <w15:docId w15:val="{B479294A-5D3D-4931-8533-E424F5D2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F10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095"/>
  </w:style>
  <w:style w:type="paragraph" w:styleId="Footer">
    <w:name w:val="footer"/>
    <w:basedOn w:val="Normal"/>
    <w:link w:val="FooterChar"/>
    <w:unhideWhenUsed/>
    <w:rsid w:val="00BF10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1095"/>
  </w:style>
  <w:style w:type="character" w:styleId="PageNumber">
    <w:name w:val="page number"/>
    <w:basedOn w:val="DefaultParagraphFont"/>
    <w:rsid w:val="00BF1095"/>
  </w:style>
  <w:style w:type="paragraph" w:styleId="BalloonText">
    <w:name w:val="Balloon Text"/>
    <w:basedOn w:val="Normal"/>
    <w:link w:val="BalloonTextChar"/>
    <w:uiPriority w:val="99"/>
    <w:semiHidden/>
    <w:unhideWhenUsed/>
    <w:rsid w:val="00373C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C2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C42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42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42D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2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42D9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E6721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C5E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367B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D557473881943828D2A8E275A84DA" ma:contentTypeVersion="15" ma:contentTypeDescription="Create a new document." ma:contentTypeScope="" ma:versionID="66e72b5fa766c5c6594128149599b633">
  <xsd:schema xmlns:xsd="http://www.w3.org/2001/XMLSchema" xmlns:xs="http://www.w3.org/2001/XMLSchema" xmlns:p="http://schemas.microsoft.com/office/2006/metadata/properties" xmlns:ns2="5b179f26-0f05-4146-904f-968f104d9986" xmlns:ns3="a9bf5c3f-05d7-4a28-b885-1110ff669060" targetNamespace="http://schemas.microsoft.com/office/2006/metadata/properties" ma:root="true" ma:fieldsID="ec4e976dec6fa056e8046386288227c2" ns2:_="" ns3:_="">
    <xsd:import namespace="5b179f26-0f05-4146-904f-968f104d9986"/>
    <xsd:import namespace="a9bf5c3f-05d7-4a28-b885-1110ff6690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Comple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9f26-0f05-4146-904f-968f104d9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ee5db34-71ac-4744-b648-716d488bc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plete" ma:index="20" nillable="true" ma:displayName="Complete" ma:format="Dropdown" ma:internalName="Complete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f5c3f-05d7-4a28-b885-1110ff66906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df8dfd9-fbb1-43e2-964c-1645cf8566ca}" ma:internalName="TaxCatchAll" ma:showField="CatchAllData" ma:web="a9bf5c3f-05d7-4a28-b885-1110ff6690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 xmlns="5b179f26-0f05-4146-904f-968f104d9986" xsi:nil="true"/>
    <lcf76f155ced4ddcb4097134ff3c332f xmlns="5b179f26-0f05-4146-904f-968f104d9986">
      <Terms xmlns="http://schemas.microsoft.com/office/infopath/2007/PartnerControls"/>
    </lcf76f155ced4ddcb4097134ff3c332f>
    <TaxCatchAll xmlns="a9bf5c3f-05d7-4a28-b885-1110ff66906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F813E8-9B71-458C-A5F8-3262A6FD1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9f26-0f05-4146-904f-968f104d9986"/>
    <ds:schemaRef ds:uri="a9bf5c3f-05d7-4a28-b885-1110ff6690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82A23F-C720-40E1-AB92-F8F658191E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E58BEE-C5AA-4A39-95E8-5C2B880EA582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a9bf5c3f-05d7-4a28-b885-1110ff669060"/>
    <ds:schemaRef ds:uri="5b179f26-0f05-4146-904f-968f104d998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37B7F13-EF8B-4138-8C99-334574F734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Gant, Gerald G - GRENMS</dc:creator>
  <cp:keywords/>
  <dc:description/>
  <cp:lastModifiedBy>Gant, Gerald G - GRENMS</cp:lastModifiedBy>
  <cp:revision>4</cp:revision>
  <dcterms:created xsi:type="dcterms:W3CDTF">2024-08-02T17:37:00Z</dcterms:created>
  <dcterms:modified xsi:type="dcterms:W3CDTF">2024-08-02T21:17:00Z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0x010100FA5D557473881943828D2A8E275A84DA</vt:lpwstr>
  </property>
  <property fmtid="{D5CDD505-2E9C-101B-9397-08002B2CF9AE}" pid="3" name="Order">
    <vt:r8>64578800</vt:r8>
  </property>
  <property fmtid="{D5CDD505-2E9C-101B-9397-08002B2CF9AE}" pid="4" name="ComplianceAssetId">
    <vt:lpwstr/>
  </property>
  <property fmtid="{D5CDD505-2E9C-101B-9397-08002B2CF9AE}" pid="5" name="_activity">
    <vt:lpwstr>{"FileActivityType":"6","FileActivityTimeStamp":"2024-06-01T18:07:34.220Z","FileActivityUsersOnPage":[{"DisplayName":"Andrew O'Reilly (Cavendish Scott)","Id":"andrew@cavendishscott.com"}],"FileActivityNavigationId":null}</vt:lpwstr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